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bCs/>
          <w:szCs w:val="21"/>
        </w:rPr>
      </w:pPr>
    </w:p>
    <w:p>
      <w:pP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一、申报对象</w:t>
      </w:r>
    </w:p>
    <w:p>
      <w:pPr>
        <w:rPr>
          <w:rFonts w:hint="default" w:ascii="Times New Roman" w:hAnsi="Times New Roman" w:eastAsia="仿宋" w:cs="Times New Roman"/>
          <w:sz w:val="21"/>
          <w:szCs w:val="21"/>
        </w:rPr>
      </w:pPr>
      <w:r>
        <w:rPr>
          <w:rFonts w:hint="default" w:ascii="Times New Roman" w:hAnsi="Times New Roman" w:eastAsia="仿宋" w:cs="Times New Roman"/>
          <w:color w:val="FF0000"/>
          <w:sz w:val="21"/>
          <w:szCs w:val="21"/>
        </w:rPr>
        <w:t>2023年10月1日至2024年3月31日</w:t>
      </w:r>
      <w:r>
        <w:rPr>
          <w:rFonts w:hint="default" w:ascii="Times New Roman" w:hAnsi="Times New Roman" w:eastAsia="仿宋" w:cs="Times New Roman"/>
          <w:sz w:val="21"/>
          <w:szCs w:val="21"/>
        </w:rPr>
        <w:t>期间，获得了《厦门大学嘉庚学院会计与金融学院学生竞赛学分认定办法》中，规定了可以认定为专业选修课学分的竞赛成果，</w:t>
      </w:r>
      <w:r>
        <w:rPr>
          <w:rFonts w:hint="default" w:ascii="Times New Roman" w:hAnsi="Times New Roman" w:eastAsia="仿宋" w:cs="Times New Roman"/>
          <w:color w:val="FF0000"/>
          <w:sz w:val="21"/>
          <w:szCs w:val="21"/>
        </w:rPr>
        <w:t>并在本学期（2024年5月）批次</w:t>
      </w:r>
      <w:r>
        <w:rPr>
          <w:rFonts w:hint="default" w:ascii="Times New Roman" w:hAnsi="Times New Roman" w:eastAsia="仿宋" w:cs="Times New Roman"/>
          <w:sz w:val="21"/>
          <w:szCs w:val="21"/>
        </w:rPr>
        <w:t>获得学分认定的会计与金融学院学生。</w:t>
      </w:r>
    </w:p>
    <w:p>
      <w:pPr>
        <w:rPr>
          <w:rFonts w:hint="default" w:ascii="Times New Roman" w:hAnsi="Times New Roman" w:eastAsia="仿宋" w:cs="Times New Roman"/>
          <w:sz w:val="21"/>
          <w:szCs w:val="21"/>
        </w:rPr>
      </w:pPr>
      <w:bookmarkStart w:id="0" w:name="_GoBack"/>
      <w:bookmarkEnd w:id="0"/>
    </w:p>
    <w:p>
      <w:pP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二、申报时间</w:t>
      </w:r>
    </w:p>
    <w:p>
      <w:pPr>
        <w:rPr>
          <w:rFonts w:hint="eastAsia"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即日起至</w:t>
      </w:r>
      <w:r>
        <w:rPr>
          <w:rFonts w:hint="default" w:ascii="Times New Roman" w:hAnsi="Times New Roman" w:eastAsia="仿宋" w:cs="Times New Roman"/>
          <w:color w:val="FF0000"/>
          <w:sz w:val="21"/>
          <w:szCs w:val="21"/>
        </w:rPr>
        <w:t>2024年6月4日</w:t>
      </w:r>
      <w:r>
        <w:rPr>
          <w:rFonts w:hint="default" w:ascii="Times New Roman" w:hAnsi="Times New Roman" w:eastAsia="仿宋" w:cs="Times New Roman"/>
          <w:sz w:val="21"/>
          <w:szCs w:val="21"/>
        </w:rPr>
        <w:t>下午</w:t>
      </w:r>
      <w:r>
        <w:rPr>
          <w:rFonts w:hint="eastAsia" w:ascii="Times New Roman" w:hAnsi="Times New Roman" w:eastAsia="仿宋" w:cs="Times New Roman"/>
          <w:sz w:val="21"/>
          <w:szCs w:val="21"/>
          <w:lang w:val="en-US" w:eastAsia="zh-CN"/>
        </w:rPr>
        <w:t>18</w:t>
      </w:r>
      <w:r>
        <w:rPr>
          <w:rFonts w:hint="default" w:ascii="Times New Roman" w:hAnsi="Times New Roman" w:eastAsia="仿宋" w:cs="Times New Roman"/>
          <w:sz w:val="21"/>
          <w:szCs w:val="21"/>
        </w:rPr>
        <w:t>:00止</w:t>
      </w:r>
      <w:r>
        <w:rPr>
          <w:rFonts w:hint="eastAsia" w:ascii="Times New Roman" w:hAnsi="Times New Roman" w:eastAsia="仿宋" w:cs="Times New Roman"/>
          <w:sz w:val="21"/>
          <w:szCs w:val="21"/>
          <w:lang w:eastAsia="zh-CN"/>
        </w:rPr>
        <w:t>。</w:t>
      </w:r>
    </w:p>
    <w:p>
      <w:pPr>
        <w:rPr>
          <w:rFonts w:hint="default" w:ascii="Times New Roman" w:hAnsi="Times New Roman" w:eastAsia="仿宋" w:cs="Times New Roman"/>
          <w:sz w:val="21"/>
          <w:szCs w:val="21"/>
        </w:rPr>
      </w:pPr>
    </w:p>
    <w:p>
      <w:pPr>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三、申报方式</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符合条件，且有专选学分申报意向的同学请立刻按照下表找到对应竞赛的负责老师并加入竞赛群，同时严格按群里的通知完成学分模块认定相关工作。</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9"/>
        <w:gridCol w:w="5179"/>
        <w:gridCol w:w="1380"/>
        <w:gridCol w:w="12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序号</w:t>
            </w:r>
          </w:p>
        </w:tc>
        <w:tc>
          <w:tcPr>
            <w:tcW w:w="5179" w:type="dxa"/>
            <w:tcBorders>
              <w:tl2br w:val="nil"/>
              <w:tr2bl w:val="nil"/>
            </w:tcBorders>
            <w:vAlign w:val="center"/>
          </w:tcPr>
          <w:p>
            <w:pPr>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赛事名称</w:t>
            </w:r>
          </w:p>
        </w:tc>
        <w:tc>
          <w:tcPr>
            <w:tcW w:w="1380" w:type="dxa"/>
            <w:tcBorders>
              <w:tl2br w:val="nil"/>
              <w:tr2bl w:val="nil"/>
            </w:tcBorders>
            <w:vAlign w:val="center"/>
          </w:tcPr>
          <w:p>
            <w:pPr>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申报负责人</w:t>
            </w:r>
          </w:p>
        </w:tc>
        <w:tc>
          <w:tcPr>
            <w:tcW w:w="1248" w:type="dxa"/>
            <w:tcBorders>
              <w:tl2br w:val="nil"/>
              <w:tr2bl w:val="nil"/>
            </w:tcBorders>
            <w:vAlign w:val="center"/>
          </w:tcPr>
          <w:p>
            <w:pPr>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办公地址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“学创杯”全国大学生创业综合模拟大赛</w:t>
            </w:r>
          </w:p>
        </w:tc>
        <w:tc>
          <w:tcPr>
            <w:tcW w:w="1380" w:type="dxa"/>
            <w:tcBorders>
              <w:tl2br w:val="nil"/>
              <w:tr2bl w:val="nil"/>
            </w:tcBorders>
            <w:vAlign w:val="center"/>
          </w:tcPr>
          <w:p>
            <w:pPr>
              <w:spacing w:line="360" w:lineRule="auto"/>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刘晓玲老师</w:t>
            </w:r>
          </w:p>
        </w:tc>
        <w:tc>
          <w:tcPr>
            <w:tcW w:w="1248" w:type="dxa"/>
            <w:tcBorders>
              <w:tl2br w:val="nil"/>
              <w:tr2bl w:val="nil"/>
            </w:tcBorders>
            <w:vAlign w:val="center"/>
          </w:tcPr>
          <w:p>
            <w:pPr>
              <w:spacing w:line="360" w:lineRule="auto"/>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经管A#610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“科云杯”全国大学生财会职业能力大赛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葛文荣老师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经管A#607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“网中网杯”大学生财务决策大赛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胡欢老师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经管B#603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全国高校商业精英挑战赛“启</w:t>
            </w:r>
            <w:r>
              <w:rPr>
                <w:rFonts w:hint="default" w:ascii="Times New Roman" w:hAnsi="Times New Roman" w:eastAsia="仿宋" w:cs="Times New Roman"/>
                <w:kern w:val="0"/>
                <w:sz w:val="21"/>
                <w:szCs w:val="21"/>
                <w:lang w:eastAsia="zh-CN"/>
              </w:rPr>
              <w:t>课</w:t>
            </w:r>
            <w:r>
              <w:rPr>
                <w:rFonts w:hint="default" w:ascii="Times New Roman" w:hAnsi="Times New Roman" w:eastAsia="仿宋" w:cs="Times New Roman"/>
                <w:kern w:val="0"/>
                <w:sz w:val="21"/>
                <w:szCs w:val="21"/>
              </w:rPr>
              <w:t>程杯”会计与</w:t>
            </w:r>
          </w:p>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商业管理案例竞赛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徐国栋老师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经管B#607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全国本科院校税收风险管控案例大赛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田婷老师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经管C#618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“工行杯”全国大学生金融科技创新大赛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陈婷婷老师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经管C#613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福建省财经大数据处理综合技能竞赛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李敏静老师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经管A#628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8</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color w:val="000000" w:themeColor="text1"/>
                <w:kern w:val="0"/>
                <w:sz w:val="21"/>
                <w:szCs w:val="21"/>
                <w14:textFill>
                  <w14:solidFill>
                    <w14:schemeClr w14:val="tx1"/>
                  </w14:solidFill>
                </w14:textFill>
              </w:rPr>
              <w:t>中国国际“互联网+”大学生创新创业大赛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张青老师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经管C#619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color w:val="000000" w:themeColor="text1"/>
                <w:kern w:val="0"/>
                <w:sz w:val="21"/>
                <w:szCs w:val="21"/>
                <w14:textFill>
                  <w14:solidFill>
                    <w14:schemeClr w14:val="tx1"/>
                  </w14:solidFill>
                </w14:textFill>
              </w:rPr>
              <w:t>“挑战杯”中国大学生创业计划竞赛（小挑）</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张丽丽老师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经管C#624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color w:val="000000" w:themeColor="text1"/>
                <w:kern w:val="0"/>
                <w:sz w:val="21"/>
                <w:szCs w:val="21"/>
                <w14:textFill>
                  <w14:solidFill>
                    <w14:schemeClr w14:val="tx1"/>
                  </w14:solidFill>
                </w14:textFill>
              </w:rPr>
              <w:t>“挑战杯”全国大学生课外学术科技作品竞赛（大挑）</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董佳慧老师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经管B#601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11</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IMA 校园管理会计案例大赛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张凡老师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经管A#630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66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12</w:t>
            </w:r>
          </w:p>
        </w:tc>
        <w:tc>
          <w:tcPr>
            <w:tcW w:w="5179"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海峡两岸大学生职业技能大赛</w:t>
            </w:r>
          </w:p>
        </w:tc>
        <w:tc>
          <w:tcPr>
            <w:tcW w:w="1380"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朱萃老师</w:t>
            </w:r>
          </w:p>
        </w:tc>
        <w:tc>
          <w:tcPr>
            <w:tcW w:w="1248" w:type="dxa"/>
            <w:tcBorders>
              <w:tl2br w:val="nil"/>
              <w:tr2bl w:val="nil"/>
            </w:tcBorders>
            <w:vAlign w:val="center"/>
          </w:tcPr>
          <w:p>
            <w:pPr>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经管B#610</w:t>
            </w:r>
          </w:p>
        </w:tc>
      </w:tr>
    </w:tbl>
    <w:p>
      <w:pPr>
        <w:numPr>
          <w:ilvl w:val="0"/>
          <w:numId w:val="1"/>
        </w:numPr>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相关通知：</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会计与金融学院关于开展2023-2024学年第二学期创新创业实践活动学分申报及认定工作的通知    </w:t>
      </w:r>
    </w:p>
    <w:p>
      <w:pPr>
        <w:rPr>
          <w:rFonts w:asciiTheme="majorEastAsia" w:hAnsiTheme="majorEastAsia" w:eastAsiaTheme="majorEastAsia"/>
          <w:szCs w:val="21"/>
        </w:rPr>
      </w:pPr>
      <w:r>
        <w:rPr>
          <w:rFonts w:hint="default" w:ascii="Times New Roman" w:hAnsi="Times New Roman" w:eastAsia="仿宋" w:cs="Times New Roman"/>
          <w:sz w:val="21"/>
          <w:szCs w:val="21"/>
        </w:rPr>
        <w:fldChar w:fldCharType="begin"/>
      </w:r>
      <w:r>
        <w:rPr>
          <w:rFonts w:hint="default" w:ascii="Times New Roman" w:hAnsi="Times New Roman" w:eastAsia="仿宋" w:cs="Times New Roman"/>
          <w:sz w:val="21"/>
          <w:szCs w:val="21"/>
        </w:rPr>
        <w:instrText xml:space="preserve"> HYPERLINK "http://saf.xujc.com/2024/0402/c997a152547/page.htm" </w:instrText>
      </w:r>
      <w:r>
        <w:rPr>
          <w:rFonts w:hint="default" w:ascii="Times New Roman" w:hAnsi="Times New Roman" w:eastAsia="仿宋" w:cs="Times New Roman"/>
          <w:sz w:val="21"/>
          <w:szCs w:val="21"/>
        </w:rPr>
        <w:fldChar w:fldCharType="separate"/>
      </w:r>
      <w:r>
        <w:rPr>
          <w:rStyle w:val="8"/>
          <w:rFonts w:hint="default" w:ascii="Times New Roman" w:hAnsi="Times New Roman" w:eastAsia="仿宋" w:cs="Times New Roman"/>
          <w:sz w:val="21"/>
          <w:szCs w:val="21"/>
        </w:rPr>
        <w:t>http://saf.xujc.com/2024/0402/c997a152547/page.htm</w:t>
      </w:r>
      <w:r>
        <w:rPr>
          <w:rStyle w:val="8"/>
          <w:rFonts w:hint="default" w:ascii="Times New Roman" w:hAnsi="Times New Roman" w:eastAsia="仿宋" w:cs="Times New Roman"/>
          <w:sz w:val="21"/>
          <w:szCs w:val="21"/>
        </w:rPr>
        <w:fldChar w:fldCharType="end"/>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2D0C0"/>
    <w:multiLevelType w:val="singleLevel"/>
    <w:tmpl w:val="2CC2D0C0"/>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ZWFiNWZiZTExMWMyOWE0OGM2YjcwZGUyNzc0NTcifQ=="/>
  </w:docVars>
  <w:rsids>
    <w:rsidRoot w:val="00674900"/>
    <w:rsid w:val="000242DC"/>
    <w:rsid w:val="000B4573"/>
    <w:rsid w:val="00157939"/>
    <w:rsid w:val="001816A2"/>
    <w:rsid w:val="00330FF3"/>
    <w:rsid w:val="00485E90"/>
    <w:rsid w:val="004A0388"/>
    <w:rsid w:val="00640938"/>
    <w:rsid w:val="00666C14"/>
    <w:rsid w:val="00674900"/>
    <w:rsid w:val="008055CB"/>
    <w:rsid w:val="00886EEE"/>
    <w:rsid w:val="00C30741"/>
    <w:rsid w:val="00CD60D4"/>
    <w:rsid w:val="00DA4B51"/>
    <w:rsid w:val="00DF69DB"/>
    <w:rsid w:val="00E038E7"/>
    <w:rsid w:val="00E939EE"/>
    <w:rsid w:val="00F379C2"/>
    <w:rsid w:val="00FB0C9F"/>
    <w:rsid w:val="07624915"/>
    <w:rsid w:val="0B9B1563"/>
    <w:rsid w:val="0C381CB4"/>
    <w:rsid w:val="0C55435A"/>
    <w:rsid w:val="19366928"/>
    <w:rsid w:val="1F26710C"/>
    <w:rsid w:val="20087C8F"/>
    <w:rsid w:val="239D0C94"/>
    <w:rsid w:val="254D7B4C"/>
    <w:rsid w:val="2E24482E"/>
    <w:rsid w:val="3657177C"/>
    <w:rsid w:val="422E2D0D"/>
    <w:rsid w:val="50411459"/>
    <w:rsid w:val="53367B39"/>
    <w:rsid w:val="5C9B6A8D"/>
    <w:rsid w:val="5DF213F1"/>
    <w:rsid w:val="5F546B77"/>
    <w:rsid w:val="64503D60"/>
    <w:rsid w:val="65E64613"/>
    <w:rsid w:val="6CBA1DD4"/>
    <w:rsid w:val="6DB13396"/>
    <w:rsid w:val="6E2E7E8E"/>
    <w:rsid w:val="730B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954F72" w:themeColor="followedHyperlink"/>
      <w:u w:val="single"/>
      <w14:textFill>
        <w14:solidFill>
          <w14:schemeClr w14:val="folHlink"/>
        </w14:solidFill>
      </w14:textFill>
    </w:rPr>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Table Text"/>
    <w:basedOn w:val="1"/>
    <w:semiHidden/>
    <w:qFormat/>
    <w:uiPriority w:val="0"/>
    <w:rPr>
      <w:rFonts w:ascii="仿宋" w:hAnsi="仿宋" w:eastAsia="仿宋" w:cs="仿宋"/>
      <w:sz w:val="28"/>
      <w:szCs w:val="28"/>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704</Characters>
  <Lines>6</Lines>
  <Paragraphs>1</Paragraphs>
  <TotalTime>6</TotalTime>
  <ScaleCrop>false</ScaleCrop>
  <LinksUpToDate>false</LinksUpToDate>
  <CharactersWithSpaces>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2024-06-03T02:15:00Z</dcterms:created>
  <dc:creator>36022</dc:creator>
  <cp:lastModifiedBy>芋头</cp:lastModifiedBy>
  <dcterms:modified xsi:type="dcterms:W3CDTF">2024-06-03T02:21:08Z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12EA7AD1B0864203930DEDA7EF377B93</vt:lpwstr>
  </property>
</Properties>
</file>