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9C587" w14:textId="77777777" w:rsidR="0036662B" w:rsidRDefault="009C10FC">
      <w:pPr>
        <w:jc w:val="center"/>
        <w:rPr>
          <w:rFonts w:ascii="黑体" w:eastAsia="黑体" w:hAnsi="黑体"/>
          <w:b/>
          <w:sz w:val="30"/>
          <w:szCs w:val="30"/>
        </w:rPr>
      </w:pPr>
      <w:r>
        <w:rPr>
          <w:rFonts w:ascii="黑体" w:eastAsia="黑体" w:hAnsi="黑体" w:hint="eastAsia"/>
          <w:b/>
          <w:sz w:val="30"/>
          <w:szCs w:val="30"/>
        </w:rPr>
        <w:t>会计与金融学院（SAF）</w:t>
      </w:r>
    </w:p>
    <w:p w14:paraId="733B88F5" w14:textId="77777777" w:rsidR="0036662B" w:rsidRDefault="009C10FC">
      <w:pPr>
        <w:jc w:val="center"/>
        <w:rPr>
          <w:rFonts w:ascii="黑体" w:eastAsia="黑体" w:hAnsi="黑体"/>
          <w:b/>
          <w:sz w:val="30"/>
          <w:szCs w:val="30"/>
        </w:rPr>
      </w:pPr>
      <w:r>
        <w:rPr>
          <w:rFonts w:ascii="黑体" w:eastAsia="黑体" w:hAnsi="黑体" w:hint="eastAsia"/>
          <w:b/>
          <w:sz w:val="30"/>
          <w:szCs w:val="30"/>
        </w:rPr>
        <w:t>《教学实践III：</w:t>
      </w:r>
      <w:r w:rsidR="003E516D" w:rsidRPr="003E516D">
        <w:rPr>
          <w:rFonts w:ascii="黑体" w:eastAsia="黑体" w:hAnsi="黑体" w:hint="eastAsia"/>
          <w:b/>
          <w:sz w:val="30"/>
          <w:szCs w:val="30"/>
        </w:rPr>
        <w:t>金融产品创意与资产配置</w:t>
      </w:r>
      <w:r>
        <w:rPr>
          <w:rFonts w:ascii="黑体" w:eastAsia="黑体" w:hAnsi="黑体" w:hint="eastAsia"/>
          <w:b/>
          <w:sz w:val="30"/>
          <w:szCs w:val="30"/>
        </w:rPr>
        <w:t>》</w:t>
      </w:r>
      <w:r w:rsidR="00561CAC">
        <w:rPr>
          <w:rFonts w:ascii="黑体" w:eastAsia="黑体" w:hAnsi="黑体" w:hint="eastAsia"/>
          <w:b/>
          <w:sz w:val="30"/>
          <w:szCs w:val="30"/>
        </w:rPr>
        <w:t>（资产配置大赛）</w:t>
      </w:r>
      <w:r>
        <w:rPr>
          <w:rFonts w:ascii="黑体" w:eastAsia="黑体" w:hAnsi="黑体" w:hint="eastAsia"/>
          <w:b/>
          <w:sz w:val="30"/>
          <w:szCs w:val="30"/>
        </w:rPr>
        <w:t>简介</w:t>
      </w:r>
    </w:p>
    <w:p w14:paraId="4E0212B1" w14:textId="77777777" w:rsidR="0036662B" w:rsidRPr="003E516D" w:rsidRDefault="0036662B">
      <w:pPr>
        <w:spacing w:line="360" w:lineRule="auto"/>
      </w:pPr>
    </w:p>
    <w:p w14:paraId="4093FB86" w14:textId="77777777" w:rsidR="0036662B" w:rsidRDefault="009C10FC">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《教学实践III：</w:t>
      </w:r>
      <w:r w:rsidR="003E516D" w:rsidRPr="003E516D">
        <w:rPr>
          <w:rFonts w:asciiTheme="minorEastAsia" w:eastAsiaTheme="minorEastAsia" w:hAnsiTheme="minorEastAsia" w:hint="eastAsia"/>
          <w:sz w:val="24"/>
        </w:rPr>
        <w:t>金融产品创意与资产配置</w:t>
      </w:r>
      <w:r>
        <w:rPr>
          <w:rFonts w:asciiTheme="minorEastAsia" w:eastAsiaTheme="minorEastAsia" w:hAnsiTheme="minorEastAsia" w:hint="eastAsia"/>
          <w:sz w:val="24"/>
        </w:rPr>
        <w:t>》</w:t>
      </w:r>
      <w:r w:rsidR="003E516D">
        <w:rPr>
          <w:rFonts w:asciiTheme="minorEastAsia" w:eastAsiaTheme="minorEastAsia" w:hAnsiTheme="minorEastAsia" w:hint="eastAsia"/>
          <w:sz w:val="24"/>
        </w:rPr>
        <w:t>（资产配置大赛）</w:t>
      </w:r>
      <w:r>
        <w:rPr>
          <w:rFonts w:asciiTheme="minorEastAsia" w:eastAsiaTheme="minorEastAsia" w:hAnsiTheme="minorEastAsia" w:hint="eastAsia"/>
          <w:sz w:val="24"/>
        </w:rPr>
        <w:t>课程属于会计与金融学院为推进厦门大学嘉庚学院应用型人才培养目标，而在实践周开设的实践类课程。改革开放40年，我国国民财富迎来了爆发的时代。然而，当前国内投资者对资产配置的重视程度和专业能力不足，已成为我国财富管理亟待解决的难题。该课程旨在培养财经类专业学生资产配置的基本技能，并将课程考核和专业竞赛两种模式有机融合在一起，在提高学生发现、分析、研究和解决经济金融问题的综合能力的同时，极大激发学生的参与热情，以更好地提高实践周教学效果。</w:t>
      </w:r>
    </w:p>
    <w:p w14:paraId="08251AC0" w14:textId="77777777" w:rsidR="0036662B" w:rsidRDefault="009C10FC">
      <w:pPr>
        <w:pStyle w:val="Default"/>
        <w:spacing w:line="360" w:lineRule="auto"/>
        <w:ind w:firstLineChars="200" w:firstLine="480"/>
        <w:rPr>
          <w:rFonts w:asciiTheme="minorEastAsia" w:eastAsiaTheme="minorEastAsia" w:hAnsiTheme="minorEastAsia" w:cs="Times New Roman"/>
          <w:color w:val="auto"/>
          <w:kern w:val="2"/>
        </w:rPr>
      </w:pPr>
      <w:r>
        <w:rPr>
          <w:rFonts w:asciiTheme="minorEastAsia" w:eastAsiaTheme="minorEastAsia" w:hAnsiTheme="minorEastAsia" w:cs="Times New Roman"/>
          <w:color w:val="auto"/>
        </w:rPr>
        <w:t>各参赛队以</w:t>
      </w:r>
      <w:r>
        <w:rPr>
          <w:rFonts w:asciiTheme="minorEastAsia" w:eastAsiaTheme="minorEastAsia" w:hAnsiTheme="minorEastAsia" w:cs="Times New Roman" w:hint="eastAsia"/>
          <w:color w:val="auto"/>
        </w:rPr>
        <w:t>金融投资</w:t>
      </w:r>
      <w:r>
        <w:rPr>
          <w:rFonts w:asciiTheme="minorEastAsia" w:eastAsiaTheme="minorEastAsia" w:hAnsiTheme="minorEastAsia" w:cs="Times New Roman"/>
          <w:color w:val="auto"/>
          <w:kern w:val="2"/>
        </w:rPr>
        <w:t>顾问的身份，基于</w:t>
      </w:r>
      <w:r>
        <w:rPr>
          <w:rFonts w:asciiTheme="minorEastAsia" w:eastAsiaTheme="minorEastAsia" w:hAnsiTheme="minorEastAsia" w:cs="Times New Roman" w:hint="eastAsia"/>
          <w:color w:val="auto"/>
          <w:kern w:val="2"/>
        </w:rPr>
        <w:t>最近一年的财富管理机构年报资料研究其资产配置策略，参考相关策略制定资产配置计划，利用</w:t>
      </w:r>
      <w:r w:rsidR="00664A11">
        <w:rPr>
          <w:rFonts w:asciiTheme="minorEastAsia" w:eastAsiaTheme="minorEastAsia" w:hAnsiTheme="minorEastAsia" w:cs="Times New Roman" w:hint="eastAsia"/>
          <w:color w:val="auto"/>
          <w:kern w:val="2"/>
        </w:rPr>
        <w:t>国泰安</w:t>
      </w:r>
      <w:r>
        <w:rPr>
          <w:rFonts w:asciiTheme="minorEastAsia" w:eastAsiaTheme="minorEastAsia" w:hAnsiTheme="minorEastAsia" w:cs="Times New Roman" w:hint="eastAsia"/>
          <w:color w:val="auto"/>
          <w:kern w:val="2"/>
        </w:rPr>
        <w:t>虚拟交易所平台参与资产配置大赛，结合实时行情变化调整资产配置策略，最终形成一份《资产配置策略分析报告》。</w:t>
      </w:r>
      <w:r>
        <w:rPr>
          <w:rFonts w:asciiTheme="minorEastAsia" w:eastAsiaTheme="minorEastAsia" w:hAnsiTheme="minorEastAsia" w:cs="Times New Roman"/>
          <w:color w:val="auto"/>
          <w:kern w:val="2"/>
        </w:rPr>
        <w:t>参赛团队将要进行10</w:t>
      </w:r>
      <w:r>
        <w:rPr>
          <w:rFonts w:asciiTheme="minorEastAsia" w:eastAsiaTheme="minorEastAsia" w:hAnsiTheme="minorEastAsia" w:cs="Times New Roman" w:hint="eastAsia"/>
          <w:color w:val="auto"/>
          <w:kern w:val="2"/>
        </w:rPr>
        <w:t>分钟PPT策略陈述与</w:t>
      </w:r>
      <w:r>
        <w:rPr>
          <w:rFonts w:asciiTheme="minorEastAsia" w:eastAsiaTheme="minorEastAsia" w:hAnsiTheme="minorEastAsia" w:cs="Times New Roman"/>
          <w:color w:val="auto"/>
          <w:kern w:val="2"/>
        </w:rPr>
        <w:t>5</w:t>
      </w:r>
      <w:r>
        <w:rPr>
          <w:rFonts w:asciiTheme="minorEastAsia" w:eastAsiaTheme="minorEastAsia" w:hAnsiTheme="minorEastAsia" w:cs="Times New Roman" w:hint="eastAsia"/>
          <w:color w:val="auto"/>
          <w:kern w:val="2"/>
        </w:rPr>
        <w:t>分钟现场答辩，主要考核选手应用金融投资工具进行资产配置和为客户提供财富管理咨询的综合能力。</w:t>
      </w:r>
    </w:p>
    <w:p w14:paraId="127FEDC7" w14:textId="77777777" w:rsidR="0036662B" w:rsidRDefault="009C10FC">
      <w:pPr>
        <w:spacing w:line="360" w:lineRule="auto"/>
        <w:ind w:firstLineChars="200" w:firstLine="482"/>
        <w:rPr>
          <w:rFonts w:asciiTheme="minorEastAsia" w:eastAsiaTheme="minorEastAsia" w:hAnsiTheme="minorEastAsia"/>
          <w:b/>
          <w:sz w:val="24"/>
        </w:rPr>
      </w:pPr>
      <w:r>
        <w:rPr>
          <w:rFonts w:asciiTheme="minorEastAsia" w:eastAsiaTheme="minorEastAsia" w:hAnsiTheme="minorEastAsia"/>
          <w:b/>
          <w:sz w:val="24"/>
        </w:rPr>
        <w:t>1</w:t>
      </w:r>
      <w:r>
        <w:rPr>
          <w:rFonts w:asciiTheme="minorEastAsia" w:eastAsiaTheme="minorEastAsia" w:hAnsiTheme="minorEastAsia" w:hint="eastAsia"/>
          <w:b/>
          <w:sz w:val="24"/>
        </w:rPr>
        <w:t>、日程安排清单（按实践周共2周时间计）</w:t>
      </w:r>
    </w:p>
    <w:p w14:paraId="50D19D58" w14:textId="77777777" w:rsidR="0036662B" w:rsidRDefault="009C10FC">
      <w:pPr>
        <w:spacing w:line="360" w:lineRule="auto"/>
        <w:ind w:firstLineChars="200" w:firstLine="480"/>
        <w:rPr>
          <w:sz w:val="24"/>
        </w:rPr>
      </w:pPr>
      <w:r>
        <w:rPr>
          <w:rFonts w:hint="eastAsia"/>
          <w:sz w:val="24"/>
        </w:rPr>
        <w:t>（</w:t>
      </w:r>
      <w:r>
        <w:rPr>
          <w:rFonts w:hint="eastAsia"/>
          <w:sz w:val="24"/>
        </w:rPr>
        <w:t>1</w:t>
      </w:r>
      <w:r>
        <w:rPr>
          <w:rFonts w:hint="eastAsia"/>
          <w:sz w:val="24"/>
        </w:rPr>
        <w:t>）实践周开始后确定学生分组名单（每组</w:t>
      </w:r>
      <w:r>
        <w:rPr>
          <w:rFonts w:hint="eastAsia"/>
          <w:sz w:val="24"/>
        </w:rPr>
        <w:t>4</w:t>
      </w:r>
      <w:r>
        <w:rPr>
          <w:sz w:val="24"/>
        </w:rPr>
        <w:t>-5</w:t>
      </w:r>
      <w:r>
        <w:rPr>
          <w:rFonts w:hint="eastAsia"/>
          <w:sz w:val="24"/>
        </w:rPr>
        <w:t>人），本次大赛因部分环节需要在机房进行模拟演练，暂定开设一个课程班（不超过</w:t>
      </w:r>
      <w:r w:rsidR="007629E3">
        <w:rPr>
          <w:sz w:val="24"/>
        </w:rPr>
        <w:t>5</w:t>
      </w:r>
      <w:r>
        <w:rPr>
          <w:sz w:val="24"/>
        </w:rPr>
        <w:t>0</w:t>
      </w:r>
      <w:r>
        <w:rPr>
          <w:rFonts w:hint="eastAsia"/>
          <w:sz w:val="24"/>
        </w:rPr>
        <w:t>人）；</w:t>
      </w:r>
    </w:p>
    <w:p w14:paraId="148E1FB3" w14:textId="3118C041" w:rsidR="0036662B" w:rsidRPr="00C11CEF" w:rsidRDefault="009C10FC">
      <w:pPr>
        <w:spacing w:line="360" w:lineRule="auto"/>
        <w:ind w:firstLineChars="200" w:firstLine="480"/>
        <w:rPr>
          <w:color w:val="FF0000"/>
          <w:sz w:val="24"/>
        </w:rPr>
      </w:pPr>
      <w:r>
        <w:rPr>
          <w:rFonts w:hint="eastAsia"/>
          <w:sz w:val="24"/>
        </w:rPr>
        <w:t>（</w:t>
      </w:r>
      <w:r>
        <w:rPr>
          <w:rFonts w:hint="eastAsia"/>
          <w:sz w:val="24"/>
        </w:rPr>
        <w:t>2</w:t>
      </w:r>
      <w:r>
        <w:rPr>
          <w:rFonts w:hint="eastAsia"/>
          <w:sz w:val="24"/>
        </w:rPr>
        <w:t>）第一周周一上午</w:t>
      </w:r>
      <w:r w:rsidR="00D5733A">
        <w:rPr>
          <w:rFonts w:hint="eastAsia"/>
          <w:sz w:val="24"/>
        </w:rPr>
        <w:t>34</w:t>
      </w:r>
      <w:r w:rsidR="00D5733A">
        <w:rPr>
          <w:rFonts w:hint="eastAsia"/>
          <w:sz w:val="24"/>
        </w:rPr>
        <w:t>节与午</w:t>
      </w:r>
      <w:r w:rsidR="00D5733A">
        <w:rPr>
          <w:rFonts w:hint="eastAsia"/>
          <w:sz w:val="24"/>
        </w:rPr>
        <w:t>1</w:t>
      </w:r>
      <w:r w:rsidR="00D5733A">
        <w:rPr>
          <w:rFonts w:hint="eastAsia"/>
          <w:sz w:val="24"/>
        </w:rPr>
        <w:t>午</w:t>
      </w:r>
      <w:r w:rsidR="00D5733A">
        <w:rPr>
          <w:rFonts w:hint="eastAsia"/>
          <w:sz w:val="24"/>
        </w:rPr>
        <w:t>2</w:t>
      </w:r>
      <w:r w:rsidR="00C11CEF">
        <w:rPr>
          <w:rFonts w:hint="eastAsia"/>
          <w:sz w:val="24"/>
        </w:rPr>
        <w:t>节课：点名；活动介绍；</w:t>
      </w:r>
      <w:r w:rsidR="00C11CEF" w:rsidRPr="009D2F5A">
        <w:rPr>
          <w:rFonts w:hint="eastAsia"/>
          <w:sz w:val="24"/>
        </w:rPr>
        <w:t>布置平时作业、分组；</w:t>
      </w:r>
    </w:p>
    <w:p w14:paraId="2B62CAA1" w14:textId="168EB611" w:rsidR="0036662B" w:rsidRDefault="009C10FC">
      <w:pPr>
        <w:pStyle w:val="a9"/>
        <w:spacing w:line="360" w:lineRule="auto"/>
        <w:ind w:firstLine="480"/>
        <w:rPr>
          <w:sz w:val="24"/>
        </w:rPr>
      </w:pPr>
      <w:r>
        <w:rPr>
          <w:rFonts w:hint="eastAsia"/>
          <w:sz w:val="24"/>
        </w:rPr>
        <w:t>（</w:t>
      </w:r>
      <w:r>
        <w:rPr>
          <w:rFonts w:hint="eastAsia"/>
          <w:sz w:val="24"/>
        </w:rPr>
        <w:t>3</w:t>
      </w:r>
      <w:r>
        <w:rPr>
          <w:rFonts w:hint="eastAsia"/>
          <w:sz w:val="24"/>
        </w:rPr>
        <w:t>）</w:t>
      </w:r>
      <w:r w:rsidRPr="009D2F5A">
        <w:rPr>
          <w:rFonts w:hint="eastAsia"/>
          <w:sz w:val="24"/>
        </w:rPr>
        <w:t>第一周周</w:t>
      </w:r>
      <w:r w:rsidR="00D5733A">
        <w:rPr>
          <w:rFonts w:hint="eastAsia"/>
          <w:sz w:val="24"/>
        </w:rPr>
        <w:t>四</w:t>
      </w:r>
      <w:r w:rsidRPr="009D2F5A">
        <w:rPr>
          <w:rFonts w:hint="eastAsia"/>
          <w:sz w:val="24"/>
        </w:rPr>
        <w:t>至第二周周</w:t>
      </w:r>
      <w:r w:rsidR="00D5733A">
        <w:rPr>
          <w:rFonts w:hint="eastAsia"/>
          <w:sz w:val="24"/>
        </w:rPr>
        <w:t>三</w:t>
      </w:r>
      <w:r w:rsidRPr="009D2F5A">
        <w:rPr>
          <w:rFonts w:hint="eastAsia"/>
          <w:sz w:val="24"/>
        </w:rPr>
        <w:t>：学生收集资料撰写报告、</w:t>
      </w:r>
      <w:r w:rsidR="00C11CEF" w:rsidRPr="009D2F5A">
        <w:rPr>
          <w:rFonts w:hint="eastAsia"/>
          <w:sz w:val="24"/>
        </w:rPr>
        <w:t>参与资产</w:t>
      </w:r>
      <w:r w:rsidR="003212FB">
        <w:rPr>
          <w:rFonts w:hint="eastAsia"/>
          <w:sz w:val="24"/>
        </w:rPr>
        <w:t>组合</w:t>
      </w:r>
      <w:r w:rsidR="00C11CEF" w:rsidRPr="009D2F5A">
        <w:rPr>
          <w:rFonts w:hint="eastAsia"/>
          <w:sz w:val="24"/>
        </w:rPr>
        <w:t>模拟交易竞赛，期间</w:t>
      </w:r>
      <w:r w:rsidRPr="009D2F5A">
        <w:rPr>
          <w:rFonts w:hint="eastAsia"/>
          <w:sz w:val="24"/>
        </w:rPr>
        <w:t>老师答疑辅导；</w:t>
      </w:r>
    </w:p>
    <w:p w14:paraId="08044999" w14:textId="7F6D1DC0" w:rsidR="0036662B" w:rsidRDefault="009C10FC">
      <w:pPr>
        <w:pStyle w:val="a9"/>
        <w:spacing w:line="360" w:lineRule="auto"/>
        <w:ind w:firstLine="480"/>
        <w:rPr>
          <w:sz w:val="24"/>
        </w:rPr>
      </w:pPr>
      <w:r>
        <w:rPr>
          <w:rFonts w:hint="eastAsia"/>
          <w:sz w:val="24"/>
        </w:rPr>
        <w:t>（</w:t>
      </w:r>
      <w:r>
        <w:rPr>
          <w:rFonts w:hint="eastAsia"/>
          <w:sz w:val="24"/>
        </w:rPr>
        <w:t>4</w:t>
      </w:r>
      <w:r>
        <w:rPr>
          <w:rFonts w:hint="eastAsia"/>
          <w:sz w:val="24"/>
        </w:rPr>
        <w:t>）第二周周</w:t>
      </w:r>
      <w:r w:rsidR="00D5733A">
        <w:rPr>
          <w:rFonts w:hint="eastAsia"/>
          <w:sz w:val="24"/>
        </w:rPr>
        <w:t>三上午</w:t>
      </w:r>
      <w:r w:rsidR="00D5733A">
        <w:rPr>
          <w:rFonts w:hint="eastAsia"/>
          <w:sz w:val="24"/>
        </w:rPr>
        <w:t>34</w:t>
      </w:r>
      <w:r w:rsidR="00D5733A">
        <w:rPr>
          <w:rFonts w:hint="eastAsia"/>
          <w:sz w:val="24"/>
        </w:rPr>
        <w:t>与午</w:t>
      </w:r>
      <w:r w:rsidR="00D5733A">
        <w:rPr>
          <w:rFonts w:hint="eastAsia"/>
          <w:sz w:val="24"/>
        </w:rPr>
        <w:t>12</w:t>
      </w:r>
      <w:r>
        <w:rPr>
          <w:rFonts w:hint="eastAsia"/>
          <w:sz w:val="24"/>
        </w:rPr>
        <w:t>节课：点名；指导老师负责收齐学生的纸质版《资产配置策略分析报告》</w:t>
      </w:r>
      <w:r w:rsidR="00C11CEF" w:rsidRPr="009D2F5A">
        <w:rPr>
          <w:rFonts w:hint="eastAsia"/>
          <w:sz w:val="24"/>
        </w:rPr>
        <w:t>并统计学生</w:t>
      </w:r>
      <w:r w:rsidR="00BA34B5">
        <w:rPr>
          <w:rFonts w:hint="eastAsia"/>
          <w:sz w:val="24"/>
        </w:rPr>
        <w:t>平台模拟交易</w:t>
      </w:r>
      <w:r w:rsidR="00C11CEF" w:rsidRPr="009D2F5A">
        <w:rPr>
          <w:rFonts w:hint="eastAsia"/>
          <w:sz w:val="24"/>
        </w:rPr>
        <w:t>参赛</w:t>
      </w:r>
      <w:r w:rsidR="00BA34B5">
        <w:rPr>
          <w:rFonts w:hint="eastAsia"/>
          <w:sz w:val="24"/>
        </w:rPr>
        <w:t>情况</w:t>
      </w:r>
      <w:r w:rsidRPr="009D2F5A">
        <w:rPr>
          <w:rFonts w:hint="eastAsia"/>
          <w:sz w:val="24"/>
        </w:rPr>
        <w:t>；</w:t>
      </w:r>
      <w:r>
        <w:rPr>
          <w:sz w:val="24"/>
        </w:rPr>
        <w:t xml:space="preserve"> </w:t>
      </w:r>
    </w:p>
    <w:p w14:paraId="27883485" w14:textId="77777777" w:rsidR="0036662B" w:rsidRDefault="009C10FC">
      <w:pPr>
        <w:pStyle w:val="a9"/>
        <w:numPr>
          <w:ilvl w:val="0"/>
          <w:numId w:val="1"/>
        </w:numPr>
        <w:spacing w:line="360" w:lineRule="auto"/>
        <w:ind w:firstLineChars="0"/>
        <w:rPr>
          <w:sz w:val="24"/>
        </w:rPr>
      </w:pPr>
      <w:r>
        <w:rPr>
          <w:rFonts w:hint="eastAsia"/>
          <w:sz w:val="24"/>
        </w:rPr>
        <w:t>第二周周五上午</w:t>
      </w:r>
      <w:r>
        <w:rPr>
          <w:rFonts w:hint="eastAsia"/>
          <w:sz w:val="24"/>
        </w:rPr>
        <w:t>8:00-11:30</w:t>
      </w:r>
      <w:r>
        <w:rPr>
          <w:rFonts w:hint="eastAsia"/>
          <w:sz w:val="24"/>
        </w:rPr>
        <w:t>：公开赛及颁奖总结大会。</w:t>
      </w:r>
    </w:p>
    <w:p w14:paraId="2F53A62A" w14:textId="77777777" w:rsidR="0036662B" w:rsidRDefault="009C10FC">
      <w:pPr>
        <w:spacing w:line="360" w:lineRule="auto"/>
        <w:ind w:firstLineChars="200" w:firstLine="482"/>
        <w:rPr>
          <w:b/>
          <w:sz w:val="24"/>
        </w:rPr>
      </w:pPr>
      <w:r>
        <w:rPr>
          <w:rFonts w:hint="eastAsia"/>
          <w:b/>
          <w:sz w:val="24"/>
        </w:rPr>
        <w:lastRenderedPageBreak/>
        <w:t>2</w:t>
      </w:r>
      <w:r>
        <w:rPr>
          <w:rFonts w:hint="eastAsia"/>
          <w:b/>
          <w:sz w:val="24"/>
        </w:rPr>
        <w:t>、关于课程考核成绩的评定与录入</w:t>
      </w:r>
    </w:p>
    <w:p w14:paraId="371A568D" w14:textId="77777777" w:rsidR="0036662B" w:rsidRDefault="009C10FC">
      <w:pPr>
        <w:spacing w:line="360" w:lineRule="auto"/>
        <w:ind w:firstLineChars="200" w:firstLine="480"/>
        <w:rPr>
          <w:sz w:val="24"/>
        </w:rPr>
      </w:pPr>
      <w:r>
        <w:rPr>
          <w:rFonts w:hint="eastAsia"/>
          <w:sz w:val="24"/>
        </w:rPr>
        <w:t>提交形式：纸质版的《资产配置策略分析报告》一份；由于是非笔试类课程，第一页还必须附上“厦门大学嘉庚学院非笔试类课程考核首页纸”。</w:t>
      </w:r>
      <w:r>
        <w:rPr>
          <w:rFonts w:hint="eastAsia"/>
          <w:sz w:val="24"/>
        </w:rPr>
        <w:t xml:space="preserve"> </w:t>
      </w:r>
      <w:r>
        <w:rPr>
          <w:rFonts w:hint="eastAsia"/>
          <w:sz w:val="24"/>
        </w:rPr>
        <w:t>提交截止日期：第二周周四下午，每组组长在上课时将定稿报告提交给指导老师。</w:t>
      </w:r>
    </w:p>
    <w:p w14:paraId="08772908" w14:textId="77777777" w:rsidR="0036662B" w:rsidRDefault="009C10FC">
      <w:pPr>
        <w:spacing w:line="360" w:lineRule="auto"/>
        <w:ind w:firstLineChars="200" w:firstLine="480"/>
        <w:rPr>
          <w:sz w:val="24"/>
        </w:rPr>
      </w:pPr>
      <w:r>
        <w:rPr>
          <w:rFonts w:hint="eastAsia"/>
          <w:sz w:val="24"/>
        </w:rPr>
        <w:t>该课程的考核成绩构成如下：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452"/>
        <w:gridCol w:w="2495"/>
        <w:gridCol w:w="1934"/>
        <w:gridCol w:w="1614"/>
      </w:tblGrid>
      <w:tr w:rsidR="0036662B" w14:paraId="5FCBF9C1" w14:textId="77777777">
        <w:trPr>
          <w:cantSplit/>
          <w:trHeight w:val="340"/>
          <w:jc w:val="center"/>
        </w:trPr>
        <w:tc>
          <w:tcPr>
            <w:tcW w:w="602" w:type="pct"/>
            <w:vAlign w:val="center"/>
          </w:tcPr>
          <w:p w14:paraId="5E6DC829" w14:textId="77777777" w:rsidR="0036662B" w:rsidRDefault="009C10FC">
            <w:pPr>
              <w:jc w:val="center"/>
              <w:rPr>
                <w:rFonts w:ascii="Arial" w:hAnsi="Arial"/>
                <w:b/>
                <w:sz w:val="24"/>
              </w:rPr>
            </w:pPr>
            <w:r>
              <w:rPr>
                <w:rFonts w:ascii="Arial" w:hAnsi="Arial" w:hint="eastAsia"/>
                <w:b/>
                <w:sz w:val="24"/>
              </w:rPr>
              <w:t>序号</w:t>
            </w:r>
          </w:p>
        </w:tc>
        <w:tc>
          <w:tcPr>
            <w:tcW w:w="852" w:type="pct"/>
            <w:vAlign w:val="center"/>
          </w:tcPr>
          <w:p w14:paraId="34A4A5D6" w14:textId="77777777" w:rsidR="0036662B" w:rsidRDefault="009C10FC">
            <w:pPr>
              <w:jc w:val="center"/>
              <w:rPr>
                <w:rFonts w:ascii="Arial" w:hAnsi="Arial"/>
                <w:b/>
                <w:sz w:val="24"/>
              </w:rPr>
            </w:pPr>
            <w:r>
              <w:rPr>
                <w:rFonts w:ascii="Arial" w:hAnsi="Arial" w:hint="eastAsia"/>
                <w:b/>
                <w:sz w:val="24"/>
              </w:rPr>
              <w:t>构成名称</w:t>
            </w:r>
          </w:p>
        </w:tc>
        <w:tc>
          <w:tcPr>
            <w:tcW w:w="1464" w:type="pct"/>
            <w:shd w:val="clear" w:color="auto" w:fill="auto"/>
            <w:vAlign w:val="center"/>
          </w:tcPr>
          <w:p w14:paraId="2B7ACD86" w14:textId="77777777" w:rsidR="0036662B" w:rsidRDefault="009C10FC">
            <w:pPr>
              <w:jc w:val="center"/>
              <w:rPr>
                <w:rFonts w:ascii="Arial" w:hAnsi="Arial"/>
                <w:b/>
                <w:sz w:val="24"/>
              </w:rPr>
            </w:pPr>
            <w:r>
              <w:rPr>
                <w:rFonts w:ascii="Arial" w:hAnsi="Arial" w:hint="eastAsia"/>
                <w:b/>
                <w:sz w:val="24"/>
              </w:rPr>
              <w:t>考核方式</w:t>
            </w:r>
          </w:p>
        </w:tc>
        <w:tc>
          <w:tcPr>
            <w:tcW w:w="1135" w:type="pct"/>
            <w:shd w:val="clear" w:color="auto" w:fill="auto"/>
            <w:vAlign w:val="center"/>
          </w:tcPr>
          <w:p w14:paraId="212B4BCC" w14:textId="77777777" w:rsidR="0036662B" w:rsidRDefault="009C10FC">
            <w:pPr>
              <w:jc w:val="center"/>
              <w:rPr>
                <w:rFonts w:ascii="Arial" w:hAnsi="Arial"/>
                <w:b/>
                <w:sz w:val="24"/>
              </w:rPr>
            </w:pPr>
            <w:r>
              <w:rPr>
                <w:rFonts w:ascii="Arial" w:hAnsi="Arial" w:hint="eastAsia"/>
                <w:b/>
                <w:sz w:val="24"/>
              </w:rPr>
              <w:t>成绩比例</w:t>
            </w:r>
          </w:p>
        </w:tc>
        <w:tc>
          <w:tcPr>
            <w:tcW w:w="947" w:type="pct"/>
            <w:vAlign w:val="center"/>
          </w:tcPr>
          <w:p w14:paraId="15079AD7" w14:textId="77777777" w:rsidR="0036662B" w:rsidRDefault="009C10FC">
            <w:pPr>
              <w:jc w:val="center"/>
              <w:rPr>
                <w:rFonts w:ascii="Arial" w:hAnsi="Arial"/>
                <w:b/>
                <w:sz w:val="24"/>
              </w:rPr>
            </w:pPr>
            <w:r>
              <w:rPr>
                <w:rFonts w:ascii="Arial" w:hAnsi="Arial" w:hint="eastAsia"/>
                <w:b/>
                <w:sz w:val="24"/>
              </w:rPr>
              <w:t>备注</w:t>
            </w:r>
          </w:p>
        </w:tc>
      </w:tr>
      <w:tr w:rsidR="0036662B" w14:paraId="4BAAD5BE" w14:textId="77777777">
        <w:trPr>
          <w:cantSplit/>
          <w:trHeight w:val="340"/>
          <w:jc w:val="center"/>
        </w:trPr>
        <w:tc>
          <w:tcPr>
            <w:tcW w:w="602" w:type="pct"/>
            <w:vAlign w:val="center"/>
          </w:tcPr>
          <w:p w14:paraId="2F393E2D" w14:textId="77777777" w:rsidR="0036662B" w:rsidRDefault="009C10FC">
            <w:pPr>
              <w:jc w:val="center"/>
              <w:rPr>
                <w:rFonts w:ascii="Arial" w:hAnsi="Arial"/>
                <w:sz w:val="24"/>
              </w:rPr>
            </w:pPr>
            <w:r>
              <w:rPr>
                <w:rFonts w:ascii="Arial" w:hAnsi="Arial" w:hint="eastAsia"/>
                <w:sz w:val="24"/>
              </w:rPr>
              <w:t>1</w:t>
            </w:r>
          </w:p>
        </w:tc>
        <w:tc>
          <w:tcPr>
            <w:tcW w:w="852" w:type="pct"/>
            <w:vAlign w:val="center"/>
          </w:tcPr>
          <w:p w14:paraId="42130EC0" w14:textId="77777777" w:rsidR="0036662B" w:rsidRDefault="009C10FC">
            <w:pPr>
              <w:jc w:val="center"/>
              <w:rPr>
                <w:rFonts w:ascii="Arial" w:hAnsi="Arial"/>
                <w:sz w:val="24"/>
              </w:rPr>
            </w:pPr>
            <w:r>
              <w:rPr>
                <w:rFonts w:ascii="Arial" w:hAnsi="Arial" w:hint="eastAsia"/>
                <w:sz w:val="24"/>
              </w:rPr>
              <w:t>出勤</w:t>
            </w:r>
          </w:p>
        </w:tc>
        <w:tc>
          <w:tcPr>
            <w:tcW w:w="1464" w:type="pct"/>
            <w:shd w:val="clear" w:color="auto" w:fill="auto"/>
            <w:vAlign w:val="center"/>
          </w:tcPr>
          <w:p w14:paraId="7029C3BF" w14:textId="77777777" w:rsidR="0036662B" w:rsidRDefault="009C10FC">
            <w:pPr>
              <w:jc w:val="center"/>
              <w:rPr>
                <w:rFonts w:ascii="Arial" w:hAnsi="Arial"/>
                <w:sz w:val="24"/>
              </w:rPr>
            </w:pPr>
            <w:r>
              <w:rPr>
                <w:rFonts w:ascii="Arial" w:hAnsi="Arial" w:hint="eastAsia"/>
                <w:sz w:val="24"/>
              </w:rPr>
              <w:t>按照出勤情况</w:t>
            </w:r>
          </w:p>
        </w:tc>
        <w:tc>
          <w:tcPr>
            <w:tcW w:w="1135" w:type="pct"/>
            <w:shd w:val="clear" w:color="auto" w:fill="auto"/>
            <w:vAlign w:val="center"/>
          </w:tcPr>
          <w:p w14:paraId="0D477B17" w14:textId="77777777" w:rsidR="0036662B" w:rsidRDefault="009C10FC">
            <w:pPr>
              <w:jc w:val="center"/>
              <w:rPr>
                <w:rFonts w:ascii="Arial" w:hAnsi="Arial"/>
                <w:sz w:val="24"/>
              </w:rPr>
            </w:pPr>
            <w:r>
              <w:rPr>
                <w:rFonts w:ascii="Arial" w:hAnsi="Arial" w:hint="eastAsia"/>
                <w:sz w:val="24"/>
              </w:rPr>
              <w:t>10%</w:t>
            </w:r>
            <w:r>
              <w:rPr>
                <w:rFonts w:ascii="Arial" w:hAnsi="Arial" w:hint="eastAsia"/>
                <w:sz w:val="24"/>
              </w:rPr>
              <w:t>（百分制）</w:t>
            </w:r>
          </w:p>
        </w:tc>
        <w:tc>
          <w:tcPr>
            <w:tcW w:w="947" w:type="pct"/>
            <w:vAlign w:val="center"/>
          </w:tcPr>
          <w:p w14:paraId="0A49C8D9" w14:textId="77777777" w:rsidR="0036662B" w:rsidRDefault="009C10FC">
            <w:pPr>
              <w:jc w:val="left"/>
              <w:rPr>
                <w:rFonts w:ascii="Arial" w:hAnsi="Arial"/>
                <w:sz w:val="24"/>
              </w:rPr>
            </w:pPr>
            <w:r>
              <w:t>两次出勤点名各</w:t>
            </w:r>
            <w:r>
              <w:t>5</w:t>
            </w:r>
            <w:r>
              <w:t>分</w:t>
            </w:r>
          </w:p>
        </w:tc>
      </w:tr>
      <w:tr w:rsidR="0036662B" w14:paraId="410AB6BB" w14:textId="77777777">
        <w:trPr>
          <w:cantSplit/>
          <w:trHeight w:val="340"/>
          <w:jc w:val="center"/>
        </w:trPr>
        <w:tc>
          <w:tcPr>
            <w:tcW w:w="602" w:type="pct"/>
            <w:vAlign w:val="center"/>
          </w:tcPr>
          <w:p w14:paraId="73D6BA9A" w14:textId="77777777" w:rsidR="0036662B" w:rsidRDefault="009C10FC">
            <w:pPr>
              <w:jc w:val="center"/>
              <w:rPr>
                <w:rFonts w:ascii="Arial" w:hAnsi="Arial"/>
                <w:sz w:val="24"/>
              </w:rPr>
            </w:pPr>
            <w:r>
              <w:rPr>
                <w:rFonts w:ascii="Arial" w:hAnsi="Arial" w:hint="eastAsia"/>
                <w:sz w:val="24"/>
              </w:rPr>
              <w:t>2</w:t>
            </w:r>
          </w:p>
        </w:tc>
        <w:tc>
          <w:tcPr>
            <w:tcW w:w="852" w:type="pct"/>
            <w:vAlign w:val="center"/>
          </w:tcPr>
          <w:p w14:paraId="0FC1AB52" w14:textId="77777777" w:rsidR="0036662B" w:rsidRDefault="009C10FC">
            <w:pPr>
              <w:jc w:val="center"/>
              <w:rPr>
                <w:rFonts w:ascii="Arial" w:hAnsi="Arial"/>
                <w:sz w:val="24"/>
              </w:rPr>
            </w:pPr>
            <w:r>
              <w:rPr>
                <w:rFonts w:ascii="Arial" w:hAnsi="Arial" w:hint="eastAsia"/>
                <w:sz w:val="24"/>
              </w:rPr>
              <w:t>平时</w:t>
            </w:r>
          </w:p>
        </w:tc>
        <w:tc>
          <w:tcPr>
            <w:tcW w:w="1464" w:type="pct"/>
            <w:shd w:val="clear" w:color="auto" w:fill="auto"/>
            <w:vAlign w:val="center"/>
          </w:tcPr>
          <w:p w14:paraId="13D6288E" w14:textId="77777777" w:rsidR="00C349A2" w:rsidRDefault="009C10FC">
            <w:pPr>
              <w:jc w:val="center"/>
              <w:rPr>
                <w:rFonts w:ascii="Arial" w:hAnsi="Arial"/>
                <w:sz w:val="24"/>
              </w:rPr>
            </w:pPr>
            <w:r>
              <w:rPr>
                <w:rFonts w:ascii="Arial" w:hAnsi="Arial" w:hint="eastAsia"/>
                <w:sz w:val="24"/>
              </w:rPr>
              <w:t>虚拟交易所平台</w:t>
            </w:r>
          </w:p>
          <w:p w14:paraId="19DE992B" w14:textId="77777777" w:rsidR="0036662B" w:rsidRDefault="00C349A2">
            <w:pPr>
              <w:jc w:val="center"/>
              <w:rPr>
                <w:rFonts w:ascii="Arial" w:hAnsi="Arial"/>
                <w:sz w:val="24"/>
              </w:rPr>
            </w:pPr>
            <w:r>
              <w:rPr>
                <w:rFonts w:ascii="Arial" w:hAnsi="Arial" w:hint="eastAsia"/>
                <w:sz w:val="24"/>
              </w:rPr>
              <w:t>资产组合交易</w:t>
            </w:r>
            <w:r w:rsidR="009C10FC">
              <w:rPr>
                <w:rFonts w:ascii="Arial" w:hAnsi="Arial" w:hint="eastAsia"/>
                <w:sz w:val="24"/>
              </w:rPr>
              <w:t>大赛</w:t>
            </w:r>
          </w:p>
        </w:tc>
        <w:tc>
          <w:tcPr>
            <w:tcW w:w="1135" w:type="pct"/>
            <w:shd w:val="clear" w:color="auto" w:fill="auto"/>
            <w:vAlign w:val="center"/>
          </w:tcPr>
          <w:p w14:paraId="0BA6C856" w14:textId="77777777" w:rsidR="0036662B" w:rsidRDefault="009C10FC">
            <w:pPr>
              <w:jc w:val="center"/>
              <w:rPr>
                <w:rFonts w:ascii="Arial" w:hAnsi="Arial"/>
                <w:sz w:val="24"/>
              </w:rPr>
            </w:pPr>
            <w:r>
              <w:rPr>
                <w:rFonts w:ascii="Arial" w:hAnsi="Arial"/>
                <w:sz w:val="24"/>
              </w:rPr>
              <w:t>4</w:t>
            </w:r>
            <w:r>
              <w:rPr>
                <w:rFonts w:ascii="Arial" w:hAnsi="Arial" w:hint="eastAsia"/>
                <w:sz w:val="24"/>
              </w:rPr>
              <w:t>0%</w:t>
            </w:r>
            <w:r>
              <w:rPr>
                <w:rFonts w:ascii="Arial" w:hAnsi="Arial" w:hint="eastAsia"/>
                <w:sz w:val="24"/>
              </w:rPr>
              <w:t>（百分制）</w:t>
            </w:r>
          </w:p>
        </w:tc>
        <w:tc>
          <w:tcPr>
            <w:tcW w:w="947" w:type="pct"/>
            <w:vAlign w:val="center"/>
          </w:tcPr>
          <w:p w14:paraId="18604A2F" w14:textId="77777777" w:rsidR="0036662B" w:rsidRDefault="009C10FC">
            <w:pPr>
              <w:jc w:val="left"/>
              <w:rPr>
                <w:rFonts w:ascii="Arial" w:hAnsi="Arial"/>
                <w:sz w:val="24"/>
              </w:rPr>
            </w:pPr>
            <w:r>
              <w:rPr>
                <w:rFonts w:ascii="Arial" w:hAnsi="Arial" w:hint="eastAsia"/>
                <w:sz w:val="24"/>
              </w:rPr>
              <w:t>每位学生单独在平台完成为期两周的资产组合交易操作。</w:t>
            </w:r>
          </w:p>
        </w:tc>
      </w:tr>
      <w:tr w:rsidR="0036662B" w14:paraId="3D8E73BC" w14:textId="77777777">
        <w:trPr>
          <w:cantSplit/>
          <w:trHeight w:val="340"/>
          <w:jc w:val="center"/>
        </w:trPr>
        <w:tc>
          <w:tcPr>
            <w:tcW w:w="602" w:type="pct"/>
            <w:tcBorders>
              <w:bottom w:val="single" w:sz="4" w:space="0" w:color="auto"/>
            </w:tcBorders>
            <w:vAlign w:val="center"/>
          </w:tcPr>
          <w:p w14:paraId="5310EC9D" w14:textId="77777777" w:rsidR="0036662B" w:rsidRDefault="009C10FC">
            <w:pPr>
              <w:jc w:val="center"/>
              <w:rPr>
                <w:rFonts w:ascii="Arial" w:hAnsi="Arial"/>
                <w:sz w:val="24"/>
              </w:rPr>
            </w:pPr>
            <w:r>
              <w:rPr>
                <w:rFonts w:ascii="Arial" w:hAnsi="Arial" w:hint="eastAsia"/>
                <w:sz w:val="24"/>
              </w:rPr>
              <w:t>3</w:t>
            </w:r>
          </w:p>
        </w:tc>
        <w:tc>
          <w:tcPr>
            <w:tcW w:w="852" w:type="pct"/>
            <w:tcBorders>
              <w:bottom w:val="single" w:sz="4" w:space="0" w:color="auto"/>
            </w:tcBorders>
            <w:vAlign w:val="center"/>
          </w:tcPr>
          <w:p w14:paraId="4B522437" w14:textId="77777777" w:rsidR="0036662B" w:rsidRDefault="009C10FC">
            <w:pPr>
              <w:jc w:val="center"/>
              <w:rPr>
                <w:rFonts w:ascii="Arial" w:hAnsi="Arial"/>
                <w:sz w:val="24"/>
              </w:rPr>
            </w:pPr>
            <w:r>
              <w:rPr>
                <w:rFonts w:ascii="Arial" w:hAnsi="Arial" w:hint="eastAsia"/>
                <w:sz w:val="24"/>
              </w:rPr>
              <w:t>期末</w:t>
            </w:r>
          </w:p>
        </w:tc>
        <w:tc>
          <w:tcPr>
            <w:tcW w:w="1464" w:type="pct"/>
            <w:tcBorders>
              <w:bottom w:val="single" w:sz="4" w:space="0" w:color="auto"/>
            </w:tcBorders>
            <w:shd w:val="clear" w:color="auto" w:fill="auto"/>
            <w:vAlign w:val="center"/>
          </w:tcPr>
          <w:p w14:paraId="29444260" w14:textId="77777777" w:rsidR="0036662B" w:rsidRDefault="009C10FC">
            <w:pPr>
              <w:jc w:val="center"/>
              <w:rPr>
                <w:rFonts w:ascii="Arial" w:hAnsi="Arial"/>
                <w:sz w:val="24"/>
              </w:rPr>
            </w:pPr>
            <w:r>
              <w:rPr>
                <w:rFonts w:ascii="Arial" w:hAnsi="Arial" w:hint="eastAsia"/>
                <w:sz w:val="24"/>
              </w:rPr>
              <w:t>《资产配置策略分析报告》的整体质量及小组汇报情况</w:t>
            </w:r>
          </w:p>
        </w:tc>
        <w:tc>
          <w:tcPr>
            <w:tcW w:w="1135" w:type="pct"/>
            <w:tcBorders>
              <w:bottom w:val="single" w:sz="4" w:space="0" w:color="auto"/>
            </w:tcBorders>
            <w:shd w:val="clear" w:color="auto" w:fill="auto"/>
            <w:vAlign w:val="center"/>
          </w:tcPr>
          <w:p w14:paraId="3AB32209" w14:textId="77777777" w:rsidR="0036662B" w:rsidRDefault="009C10FC">
            <w:pPr>
              <w:jc w:val="center"/>
              <w:rPr>
                <w:rFonts w:ascii="Arial" w:hAnsi="Arial"/>
                <w:sz w:val="24"/>
              </w:rPr>
            </w:pPr>
            <w:r>
              <w:rPr>
                <w:rFonts w:ascii="Arial" w:hAnsi="Arial"/>
                <w:sz w:val="24"/>
              </w:rPr>
              <w:t>5</w:t>
            </w:r>
            <w:r>
              <w:rPr>
                <w:rFonts w:ascii="Arial" w:hAnsi="Arial" w:hint="eastAsia"/>
                <w:sz w:val="24"/>
              </w:rPr>
              <w:t>0%</w:t>
            </w:r>
            <w:r>
              <w:rPr>
                <w:rFonts w:ascii="Arial" w:hAnsi="Arial" w:hint="eastAsia"/>
                <w:sz w:val="24"/>
              </w:rPr>
              <w:t>（百分制）</w:t>
            </w:r>
          </w:p>
        </w:tc>
        <w:tc>
          <w:tcPr>
            <w:tcW w:w="947" w:type="pct"/>
            <w:tcBorders>
              <w:bottom w:val="single" w:sz="4" w:space="0" w:color="auto"/>
            </w:tcBorders>
            <w:vAlign w:val="center"/>
          </w:tcPr>
          <w:p w14:paraId="052D7FDA" w14:textId="77777777" w:rsidR="0036662B" w:rsidRDefault="009C10FC" w:rsidP="009D2F5A">
            <w:pPr>
              <w:jc w:val="left"/>
              <w:rPr>
                <w:rFonts w:ascii="Arial" w:hAnsi="Arial"/>
                <w:sz w:val="24"/>
              </w:rPr>
            </w:pPr>
            <w:r>
              <w:rPr>
                <w:rFonts w:ascii="Arial" w:hAnsi="Arial" w:hint="eastAsia"/>
                <w:sz w:val="24"/>
              </w:rPr>
              <w:t>根据金融资产配置策略设计及</w:t>
            </w:r>
            <w:r w:rsidR="006C19E7">
              <w:rPr>
                <w:rFonts w:ascii="Arial" w:hAnsi="Arial" w:hint="eastAsia"/>
                <w:sz w:val="24"/>
              </w:rPr>
              <w:t>实施</w:t>
            </w:r>
            <w:r>
              <w:rPr>
                <w:rFonts w:ascii="Arial" w:hAnsi="Arial" w:hint="eastAsia"/>
                <w:sz w:val="24"/>
              </w:rPr>
              <w:t>情况</w:t>
            </w:r>
            <w:r w:rsidR="00C11CEF">
              <w:rPr>
                <w:rFonts w:ascii="Arial" w:hAnsi="Arial" w:hint="eastAsia"/>
                <w:sz w:val="24"/>
              </w:rPr>
              <w:t>进行评定</w:t>
            </w:r>
            <w:r w:rsidRPr="009D2F5A">
              <w:rPr>
                <w:rFonts w:ascii="Arial" w:hAnsi="Arial" w:hint="eastAsia"/>
                <w:sz w:val="24"/>
              </w:rPr>
              <w:t>。</w:t>
            </w:r>
          </w:p>
        </w:tc>
      </w:tr>
      <w:tr w:rsidR="0036662B" w14:paraId="127BE57D" w14:textId="77777777">
        <w:trPr>
          <w:cantSplit/>
          <w:trHeight w:val="340"/>
          <w:jc w:val="center"/>
        </w:trPr>
        <w:tc>
          <w:tcPr>
            <w:tcW w:w="2918" w:type="pct"/>
            <w:gridSpan w:val="3"/>
            <w:vAlign w:val="center"/>
          </w:tcPr>
          <w:p w14:paraId="1CFACD37" w14:textId="77777777" w:rsidR="0036662B" w:rsidRDefault="009C10FC">
            <w:pPr>
              <w:jc w:val="center"/>
              <w:rPr>
                <w:rFonts w:ascii="Arial" w:hAnsi="Arial"/>
                <w:sz w:val="24"/>
              </w:rPr>
            </w:pPr>
            <w:r>
              <w:rPr>
                <w:rFonts w:ascii="Arial" w:hAnsi="Arial" w:hint="eastAsia"/>
                <w:b/>
                <w:sz w:val="24"/>
              </w:rPr>
              <w:t>合计</w:t>
            </w:r>
          </w:p>
        </w:tc>
        <w:tc>
          <w:tcPr>
            <w:tcW w:w="1135" w:type="pct"/>
          </w:tcPr>
          <w:p w14:paraId="5C9F6942" w14:textId="77777777" w:rsidR="0036662B" w:rsidRDefault="009C10FC">
            <w:pPr>
              <w:jc w:val="center"/>
              <w:rPr>
                <w:rFonts w:ascii="Arial" w:hAnsi="Arial"/>
                <w:sz w:val="24"/>
              </w:rPr>
            </w:pPr>
            <w:r>
              <w:rPr>
                <w:rFonts w:ascii="Arial" w:hAnsi="Arial" w:hint="eastAsia"/>
                <w:sz w:val="24"/>
              </w:rPr>
              <w:t>100%</w:t>
            </w:r>
          </w:p>
        </w:tc>
        <w:tc>
          <w:tcPr>
            <w:tcW w:w="947" w:type="pct"/>
            <w:vAlign w:val="center"/>
          </w:tcPr>
          <w:p w14:paraId="6A95DE3E" w14:textId="77777777" w:rsidR="0036662B" w:rsidRDefault="0036662B">
            <w:pPr>
              <w:jc w:val="center"/>
              <w:rPr>
                <w:rFonts w:ascii="Arial" w:hAnsi="Arial"/>
                <w:sz w:val="24"/>
              </w:rPr>
            </w:pPr>
          </w:p>
        </w:tc>
      </w:tr>
    </w:tbl>
    <w:p w14:paraId="361FB4A4" w14:textId="77777777" w:rsidR="0036662B" w:rsidRDefault="009C10FC">
      <w:pPr>
        <w:spacing w:line="360" w:lineRule="auto"/>
        <w:ind w:firstLineChars="300" w:firstLine="723"/>
        <w:jc w:val="left"/>
        <w:outlineLvl w:val="0"/>
        <w:rPr>
          <w:b/>
          <w:sz w:val="24"/>
        </w:rPr>
      </w:pPr>
      <w:r>
        <w:rPr>
          <w:rFonts w:hint="eastAsia"/>
          <w:b/>
          <w:sz w:val="24"/>
        </w:rPr>
        <w:t>3</w:t>
      </w:r>
      <w:r>
        <w:rPr>
          <w:rFonts w:hint="eastAsia"/>
          <w:b/>
          <w:sz w:val="24"/>
        </w:rPr>
        <w:t>、《资产配置策略分析报告》内容方面的具体要求</w:t>
      </w:r>
    </w:p>
    <w:p w14:paraId="7961D54F" w14:textId="77777777" w:rsidR="0036662B" w:rsidRDefault="009C10FC">
      <w:pPr>
        <w:spacing w:line="360" w:lineRule="auto"/>
        <w:ind w:firstLineChars="250" w:firstLine="600"/>
        <w:jc w:val="left"/>
        <w:outlineLvl w:val="0"/>
        <w:rPr>
          <w:sz w:val="24"/>
        </w:rPr>
      </w:pPr>
      <w:r>
        <w:rPr>
          <w:rFonts w:hint="eastAsia"/>
          <w:sz w:val="24"/>
        </w:rPr>
        <w:t>（</w:t>
      </w:r>
      <w:r>
        <w:rPr>
          <w:rFonts w:hint="eastAsia"/>
          <w:sz w:val="24"/>
        </w:rPr>
        <w:t>1</w:t>
      </w:r>
      <w:r>
        <w:rPr>
          <w:rFonts w:hint="eastAsia"/>
          <w:sz w:val="24"/>
        </w:rPr>
        <w:t>）内容要求</w:t>
      </w:r>
    </w:p>
    <w:p w14:paraId="394140D2" w14:textId="77777777" w:rsidR="0036662B" w:rsidRDefault="009C10FC">
      <w:pPr>
        <w:spacing w:line="360" w:lineRule="auto"/>
        <w:ind w:firstLineChars="300" w:firstLine="720"/>
        <w:jc w:val="left"/>
        <w:outlineLvl w:val="0"/>
        <w:rPr>
          <w:sz w:val="24"/>
        </w:rPr>
      </w:pPr>
      <w:r>
        <w:rPr>
          <w:rFonts w:hint="eastAsia"/>
          <w:sz w:val="24"/>
        </w:rPr>
        <w:t>该报告的主题是资产配置和财富管理，因此报告必须围绕金融资产、策略建议的主题而展开，一般来说报告的框架可以设计为：</w:t>
      </w:r>
    </w:p>
    <w:p w14:paraId="17607B5A" w14:textId="77777777" w:rsidR="0036662B" w:rsidRDefault="009C10FC">
      <w:pPr>
        <w:spacing w:line="360" w:lineRule="auto"/>
        <w:ind w:firstLineChars="300" w:firstLine="720"/>
        <w:jc w:val="left"/>
        <w:outlineLvl w:val="0"/>
        <w:rPr>
          <w:sz w:val="24"/>
        </w:rPr>
      </w:pPr>
      <w:r>
        <w:rPr>
          <w:rFonts w:hint="eastAsia"/>
          <w:sz w:val="24"/>
        </w:rPr>
        <w:t>目录</w:t>
      </w:r>
    </w:p>
    <w:p w14:paraId="6B68F4F9" w14:textId="77777777" w:rsidR="0036662B" w:rsidRDefault="009C10FC">
      <w:pPr>
        <w:spacing w:line="360" w:lineRule="auto"/>
        <w:ind w:firstLineChars="300" w:firstLine="720"/>
        <w:jc w:val="left"/>
        <w:outlineLvl w:val="0"/>
        <w:rPr>
          <w:sz w:val="24"/>
        </w:rPr>
      </w:pPr>
      <w:r>
        <w:rPr>
          <w:rFonts w:hint="eastAsia"/>
          <w:sz w:val="24"/>
        </w:rPr>
        <w:t>概要</w:t>
      </w:r>
    </w:p>
    <w:p w14:paraId="348AE706" w14:textId="77777777" w:rsidR="0036662B" w:rsidRDefault="009C10FC">
      <w:pPr>
        <w:spacing w:line="360" w:lineRule="auto"/>
        <w:ind w:firstLineChars="300" w:firstLine="720"/>
        <w:jc w:val="left"/>
        <w:outlineLvl w:val="0"/>
        <w:rPr>
          <w:sz w:val="24"/>
        </w:rPr>
      </w:pPr>
      <w:r>
        <w:rPr>
          <w:rFonts w:hint="eastAsia"/>
          <w:sz w:val="24"/>
        </w:rPr>
        <w:t>市场环境分析</w:t>
      </w:r>
    </w:p>
    <w:p w14:paraId="4FCDA0AE" w14:textId="77777777" w:rsidR="0036662B" w:rsidRDefault="009C10FC">
      <w:pPr>
        <w:spacing w:line="360" w:lineRule="auto"/>
        <w:ind w:firstLineChars="300" w:firstLine="720"/>
        <w:jc w:val="left"/>
        <w:outlineLvl w:val="0"/>
        <w:rPr>
          <w:sz w:val="24"/>
        </w:rPr>
      </w:pPr>
      <w:r>
        <w:rPr>
          <w:rFonts w:hint="eastAsia"/>
          <w:sz w:val="24"/>
        </w:rPr>
        <w:t>资产配置方案设计</w:t>
      </w:r>
    </w:p>
    <w:p w14:paraId="1E9A0256" w14:textId="77777777" w:rsidR="0036662B" w:rsidRDefault="009C10FC">
      <w:pPr>
        <w:spacing w:line="360" w:lineRule="auto"/>
        <w:ind w:firstLineChars="300" w:firstLine="720"/>
        <w:jc w:val="left"/>
        <w:outlineLvl w:val="0"/>
        <w:rPr>
          <w:sz w:val="24"/>
        </w:rPr>
      </w:pPr>
      <w:r>
        <w:rPr>
          <w:rFonts w:hint="eastAsia"/>
          <w:sz w:val="24"/>
        </w:rPr>
        <w:t>资产配置方案实施情况</w:t>
      </w:r>
    </w:p>
    <w:p w14:paraId="15586FE4" w14:textId="77777777" w:rsidR="0036662B" w:rsidRDefault="009C10FC">
      <w:pPr>
        <w:spacing w:line="360" w:lineRule="auto"/>
        <w:ind w:firstLineChars="300" w:firstLine="720"/>
        <w:jc w:val="left"/>
        <w:outlineLvl w:val="0"/>
        <w:rPr>
          <w:sz w:val="24"/>
        </w:rPr>
      </w:pPr>
      <w:r>
        <w:rPr>
          <w:rFonts w:hint="eastAsia"/>
          <w:sz w:val="24"/>
        </w:rPr>
        <w:t>预期收益分析</w:t>
      </w:r>
    </w:p>
    <w:p w14:paraId="7CC93EB6" w14:textId="77777777" w:rsidR="0036662B" w:rsidRDefault="009C10FC">
      <w:pPr>
        <w:spacing w:line="360" w:lineRule="auto"/>
        <w:ind w:firstLineChars="300" w:firstLine="720"/>
        <w:jc w:val="left"/>
        <w:outlineLvl w:val="0"/>
        <w:rPr>
          <w:sz w:val="24"/>
        </w:rPr>
      </w:pPr>
      <w:r>
        <w:rPr>
          <w:rFonts w:hint="eastAsia"/>
          <w:sz w:val="24"/>
        </w:rPr>
        <w:t>附录（含参考资产组合策略、市场调查分析、参考文献等）</w:t>
      </w:r>
    </w:p>
    <w:p w14:paraId="4F77D7DC" w14:textId="77777777" w:rsidR="0036662B" w:rsidRDefault="009C10FC">
      <w:pPr>
        <w:spacing w:line="360" w:lineRule="auto"/>
        <w:jc w:val="left"/>
        <w:outlineLvl w:val="0"/>
        <w:rPr>
          <w:sz w:val="24"/>
        </w:rPr>
      </w:pPr>
      <w:r>
        <w:rPr>
          <w:rFonts w:hint="eastAsia"/>
          <w:sz w:val="24"/>
        </w:rPr>
        <w:t xml:space="preserve">     </w:t>
      </w:r>
      <w:r>
        <w:rPr>
          <w:rFonts w:hint="eastAsia"/>
          <w:sz w:val="24"/>
        </w:rPr>
        <w:t>（</w:t>
      </w:r>
      <w:r>
        <w:rPr>
          <w:rFonts w:hint="eastAsia"/>
          <w:sz w:val="24"/>
        </w:rPr>
        <w:t>2</w:t>
      </w:r>
      <w:r>
        <w:rPr>
          <w:rFonts w:hint="eastAsia"/>
          <w:sz w:val="24"/>
        </w:rPr>
        <w:t>）关于字数与篇幅</w:t>
      </w:r>
    </w:p>
    <w:p w14:paraId="43A0E39F" w14:textId="77777777" w:rsidR="0036662B" w:rsidRDefault="009C10FC">
      <w:pPr>
        <w:spacing w:line="360" w:lineRule="auto"/>
        <w:ind w:firstLineChars="200" w:firstLine="480"/>
        <w:jc w:val="left"/>
        <w:outlineLvl w:val="0"/>
        <w:rPr>
          <w:sz w:val="24"/>
        </w:rPr>
      </w:pPr>
      <w:r>
        <w:rPr>
          <w:rFonts w:hint="eastAsia"/>
          <w:sz w:val="24"/>
        </w:rPr>
        <w:t>正文（不包括附录）</w:t>
      </w:r>
      <w:r>
        <w:rPr>
          <w:rFonts w:hint="eastAsia"/>
          <w:b/>
          <w:sz w:val="24"/>
        </w:rPr>
        <w:t>字数必须控制在</w:t>
      </w:r>
      <w:r>
        <w:rPr>
          <w:b/>
          <w:sz w:val="24"/>
        </w:rPr>
        <w:t>4</w:t>
      </w:r>
      <w:r>
        <w:rPr>
          <w:rFonts w:hint="eastAsia"/>
          <w:b/>
          <w:sz w:val="24"/>
        </w:rPr>
        <w:t>000-</w:t>
      </w:r>
      <w:r>
        <w:rPr>
          <w:b/>
          <w:sz w:val="24"/>
        </w:rPr>
        <w:t>6</w:t>
      </w:r>
      <w:r>
        <w:rPr>
          <w:rFonts w:hint="eastAsia"/>
          <w:b/>
          <w:sz w:val="24"/>
        </w:rPr>
        <w:t>000</w:t>
      </w:r>
      <w:r>
        <w:rPr>
          <w:rFonts w:hint="eastAsia"/>
          <w:b/>
          <w:sz w:val="24"/>
        </w:rPr>
        <w:t>之间，</w:t>
      </w:r>
      <w:r>
        <w:rPr>
          <w:rFonts w:hint="eastAsia"/>
          <w:bCs/>
          <w:sz w:val="24"/>
        </w:rPr>
        <w:t>报告在</w:t>
      </w:r>
      <w:r>
        <w:rPr>
          <w:rFonts w:hint="eastAsia"/>
          <w:bCs/>
          <w:sz w:val="24"/>
        </w:rPr>
        <w:t>10</w:t>
      </w:r>
      <w:r>
        <w:rPr>
          <w:rFonts w:hint="eastAsia"/>
          <w:bCs/>
          <w:sz w:val="24"/>
        </w:rPr>
        <w:t>页左右</w:t>
      </w:r>
      <w:r>
        <w:rPr>
          <w:rFonts w:hint="eastAsia"/>
          <w:sz w:val="24"/>
        </w:rPr>
        <w:t>。</w:t>
      </w:r>
    </w:p>
    <w:p w14:paraId="0E49164B" w14:textId="77777777" w:rsidR="0036662B" w:rsidRPr="000875D8" w:rsidRDefault="009C10FC">
      <w:pPr>
        <w:spacing w:line="360" w:lineRule="auto"/>
        <w:ind w:firstLineChars="200" w:firstLine="482"/>
        <w:jc w:val="left"/>
        <w:outlineLvl w:val="0"/>
        <w:rPr>
          <w:b/>
          <w:sz w:val="24"/>
        </w:rPr>
      </w:pPr>
      <w:r w:rsidRPr="000875D8">
        <w:rPr>
          <w:rFonts w:hint="eastAsia"/>
          <w:b/>
          <w:sz w:val="24"/>
        </w:rPr>
        <w:t>4</w:t>
      </w:r>
      <w:r w:rsidRPr="000875D8">
        <w:rPr>
          <w:rFonts w:hint="eastAsia"/>
          <w:b/>
          <w:sz w:val="24"/>
        </w:rPr>
        <w:t>、活动经费</w:t>
      </w:r>
    </w:p>
    <w:p w14:paraId="24E8F252" w14:textId="50152EBF" w:rsidR="0036662B" w:rsidRPr="009C0F74" w:rsidRDefault="009C10FC">
      <w:pPr>
        <w:spacing w:line="360" w:lineRule="auto"/>
        <w:ind w:firstLineChars="200" w:firstLine="480"/>
        <w:jc w:val="left"/>
        <w:outlineLvl w:val="0"/>
        <w:rPr>
          <w:color w:val="FF0000"/>
          <w:sz w:val="24"/>
        </w:rPr>
      </w:pPr>
      <w:r w:rsidRPr="000875D8">
        <w:rPr>
          <w:rFonts w:hint="eastAsia"/>
          <w:sz w:val="24"/>
        </w:rPr>
        <w:t>为了让大家的实践任务完成的更加出色，同时也对同学们的辛勤付出给予奖</w:t>
      </w:r>
      <w:r w:rsidRPr="000875D8">
        <w:rPr>
          <w:rFonts w:hint="eastAsia"/>
          <w:sz w:val="24"/>
        </w:rPr>
        <w:lastRenderedPageBreak/>
        <w:t>励，学院财务部会给每个团队拨发活动经费</w:t>
      </w:r>
      <w:r w:rsidR="00722B64">
        <w:rPr>
          <w:sz w:val="24"/>
        </w:rPr>
        <w:t>3</w:t>
      </w:r>
      <w:r w:rsidRPr="000875D8">
        <w:rPr>
          <w:rFonts w:hint="eastAsia"/>
          <w:sz w:val="24"/>
        </w:rPr>
        <w:t>00</w:t>
      </w:r>
      <w:r w:rsidRPr="000875D8">
        <w:rPr>
          <w:rFonts w:hint="eastAsia"/>
          <w:sz w:val="24"/>
        </w:rPr>
        <w:t>元整（不需要提供发票），用于资料的搜集加工。</w:t>
      </w:r>
    </w:p>
    <w:p w14:paraId="17A4FAAD" w14:textId="77777777" w:rsidR="0036662B" w:rsidRDefault="009C10FC">
      <w:pPr>
        <w:spacing w:line="360" w:lineRule="auto"/>
        <w:ind w:firstLineChars="200" w:firstLine="482"/>
        <w:jc w:val="left"/>
        <w:outlineLvl w:val="0"/>
        <w:rPr>
          <w:b/>
          <w:sz w:val="24"/>
        </w:rPr>
      </w:pPr>
      <w:r>
        <w:rPr>
          <w:rFonts w:hint="eastAsia"/>
          <w:b/>
          <w:sz w:val="24"/>
        </w:rPr>
        <w:t>5</w:t>
      </w:r>
      <w:r>
        <w:rPr>
          <w:rFonts w:hint="eastAsia"/>
          <w:b/>
          <w:sz w:val="24"/>
        </w:rPr>
        <w:t>、活动介绍及点名</w:t>
      </w:r>
    </w:p>
    <w:p w14:paraId="2F316BE2" w14:textId="3EE6B411" w:rsidR="0036662B" w:rsidRDefault="009C10FC">
      <w:pPr>
        <w:pStyle w:val="a9"/>
        <w:spacing w:line="360" w:lineRule="auto"/>
        <w:ind w:firstLine="480"/>
        <w:jc w:val="left"/>
        <w:outlineLvl w:val="0"/>
        <w:rPr>
          <w:sz w:val="24"/>
        </w:rPr>
      </w:pPr>
      <w:r>
        <w:rPr>
          <w:rFonts w:hint="eastAsia"/>
          <w:sz w:val="24"/>
        </w:rPr>
        <w:t>实践周第一周的周一上午</w:t>
      </w:r>
      <w:r w:rsidR="000D79B3">
        <w:rPr>
          <w:rFonts w:hint="eastAsia"/>
          <w:sz w:val="24"/>
        </w:rPr>
        <w:t>34</w:t>
      </w:r>
      <w:r>
        <w:rPr>
          <w:rFonts w:hint="eastAsia"/>
          <w:sz w:val="24"/>
        </w:rPr>
        <w:t>节</w:t>
      </w:r>
      <w:r w:rsidR="000D79B3">
        <w:rPr>
          <w:rFonts w:hint="eastAsia"/>
          <w:sz w:val="24"/>
        </w:rPr>
        <w:t>与午</w:t>
      </w:r>
      <w:r w:rsidR="000D79B3">
        <w:rPr>
          <w:rFonts w:hint="eastAsia"/>
          <w:sz w:val="24"/>
        </w:rPr>
        <w:t>12</w:t>
      </w:r>
      <w:r w:rsidR="000D79B3">
        <w:rPr>
          <w:rFonts w:hint="eastAsia"/>
          <w:sz w:val="24"/>
        </w:rPr>
        <w:t>节</w:t>
      </w:r>
      <w:r>
        <w:rPr>
          <w:rFonts w:hint="eastAsia"/>
          <w:sz w:val="24"/>
        </w:rPr>
        <w:t>课，由指导老师点名并记录考勤，介绍比赛日程和安排，答疑辅导方式、课程报告的提交要求和截止日期等相关要点。</w:t>
      </w:r>
    </w:p>
    <w:p w14:paraId="160476F3" w14:textId="77777777" w:rsidR="0036662B" w:rsidRDefault="009C10FC">
      <w:pPr>
        <w:spacing w:line="360" w:lineRule="auto"/>
        <w:ind w:firstLineChars="200" w:firstLine="482"/>
        <w:jc w:val="left"/>
        <w:outlineLvl w:val="0"/>
        <w:rPr>
          <w:b/>
          <w:sz w:val="24"/>
        </w:rPr>
      </w:pPr>
      <w:r>
        <w:rPr>
          <w:rFonts w:hint="eastAsia"/>
          <w:b/>
          <w:sz w:val="24"/>
        </w:rPr>
        <w:t>6</w:t>
      </w:r>
      <w:r>
        <w:rPr>
          <w:rFonts w:hint="eastAsia"/>
          <w:b/>
          <w:sz w:val="24"/>
        </w:rPr>
        <w:t>、指导老师的辅导答疑方式</w:t>
      </w:r>
    </w:p>
    <w:p w14:paraId="44540472" w14:textId="3CE1B554" w:rsidR="0036662B" w:rsidRDefault="009C10FC">
      <w:pPr>
        <w:pStyle w:val="a9"/>
        <w:spacing w:line="360" w:lineRule="auto"/>
        <w:ind w:firstLine="480"/>
        <w:jc w:val="left"/>
        <w:outlineLvl w:val="0"/>
        <w:rPr>
          <w:sz w:val="24"/>
        </w:rPr>
      </w:pPr>
      <w:r>
        <w:rPr>
          <w:rFonts w:hint="eastAsia"/>
          <w:sz w:val="24"/>
        </w:rPr>
        <w:t>指导老师在第一堂课时</w:t>
      </w:r>
      <w:r w:rsidR="00DF6F22">
        <w:rPr>
          <w:rFonts w:hint="eastAsia"/>
          <w:sz w:val="24"/>
        </w:rPr>
        <w:t>会向学生</w:t>
      </w:r>
      <w:r>
        <w:rPr>
          <w:rFonts w:hint="eastAsia"/>
          <w:sz w:val="24"/>
        </w:rPr>
        <w:t>明确告知辅导和答疑方式，实验室上课时间安排（不少于</w:t>
      </w:r>
      <w:r w:rsidR="000D79B3">
        <w:rPr>
          <w:rFonts w:hint="eastAsia"/>
          <w:sz w:val="24"/>
        </w:rPr>
        <w:t>三</w:t>
      </w:r>
      <w:r>
        <w:rPr>
          <w:rFonts w:hint="eastAsia"/>
          <w:sz w:val="24"/>
        </w:rPr>
        <w:t>个半天），开展市场调查期间进行辅导答疑的具体形式。</w:t>
      </w:r>
    </w:p>
    <w:p w14:paraId="663B5DC8" w14:textId="77777777" w:rsidR="0036662B" w:rsidRDefault="009C10FC">
      <w:pPr>
        <w:spacing w:line="360" w:lineRule="auto"/>
        <w:ind w:firstLineChars="200" w:firstLine="482"/>
        <w:rPr>
          <w:b/>
          <w:sz w:val="24"/>
        </w:rPr>
      </w:pPr>
      <w:r>
        <w:rPr>
          <w:rFonts w:hint="eastAsia"/>
          <w:b/>
          <w:sz w:val="24"/>
        </w:rPr>
        <w:t>7</w:t>
      </w:r>
      <w:r>
        <w:rPr>
          <w:rFonts w:hint="eastAsia"/>
          <w:b/>
          <w:sz w:val="24"/>
        </w:rPr>
        <w:t>、模拟交易赛方式及规则</w:t>
      </w:r>
    </w:p>
    <w:p w14:paraId="24B11512" w14:textId="6B134238" w:rsidR="0036662B" w:rsidRPr="000D79B3" w:rsidRDefault="009C10FC" w:rsidP="000D79B3">
      <w:pPr>
        <w:pStyle w:val="a9"/>
        <w:spacing w:line="360" w:lineRule="auto"/>
        <w:ind w:firstLine="480"/>
        <w:rPr>
          <w:rFonts w:hint="eastAsia"/>
          <w:sz w:val="24"/>
        </w:rPr>
      </w:pPr>
      <w:r>
        <w:rPr>
          <w:rFonts w:hint="eastAsia"/>
          <w:sz w:val="24"/>
        </w:rPr>
        <w:t>第一周周一至第二周周五开放</w:t>
      </w:r>
      <w:r>
        <w:rPr>
          <w:rFonts w:hint="eastAsia"/>
          <w:sz w:val="24"/>
        </w:rPr>
        <w:t>CSMAR</w:t>
      </w:r>
      <w:r>
        <w:rPr>
          <w:rFonts w:hint="eastAsia"/>
          <w:sz w:val="24"/>
        </w:rPr>
        <w:t>虚拟交易所</w:t>
      </w:r>
      <w:r w:rsidR="00DB0F2D">
        <w:rPr>
          <w:rFonts w:hint="eastAsia"/>
          <w:sz w:val="24"/>
        </w:rPr>
        <w:t>平台</w:t>
      </w:r>
      <w:r>
        <w:rPr>
          <w:rFonts w:hint="eastAsia"/>
          <w:sz w:val="24"/>
        </w:rPr>
        <w:t>“资产</w:t>
      </w:r>
      <w:r w:rsidR="00DB0F2D">
        <w:rPr>
          <w:rFonts w:hint="eastAsia"/>
          <w:sz w:val="24"/>
        </w:rPr>
        <w:t>组合</w:t>
      </w:r>
      <w:r w:rsidR="00F31203">
        <w:rPr>
          <w:rFonts w:hint="eastAsia"/>
          <w:sz w:val="24"/>
        </w:rPr>
        <w:t>模拟</w:t>
      </w:r>
      <w:r w:rsidR="00DB0F2D">
        <w:rPr>
          <w:rFonts w:hint="eastAsia"/>
          <w:sz w:val="24"/>
        </w:rPr>
        <w:t>交易</w:t>
      </w:r>
      <w:r>
        <w:rPr>
          <w:rFonts w:hint="eastAsia"/>
          <w:sz w:val="24"/>
        </w:rPr>
        <w:t>大赛”，提供给各组进行资产配置实践演练。</w:t>
      </w:r>
    </w:p>
    <w:p w14:paraId="388213D4" w14:textId="77777777" w:rsidR="0036662B" w:rsidRDefault="009C10FC">
      <w:pPr>
        <w:pStyle w:val="a9"/>
        <w:spacing w:line="360" w:lineRule="auto"/>
        <w:ind w:firstLine="480"/>
        <w:rPr>
          <w:sz w:val="24"/>
        </w:rPr>
      </w:pPr>
      <w:r>
        <w:rPr>
          <w:rFonts w:hint="eastAsia"/>
          <w:sz w:val="24"/>
        </w:rPr>
        <w:t>可交易资产：</w:t>
      </w:r>
    </w:p>
    <w:p w14:paraId="713F8002" w14:textId="77777777" w:rsidR="009C0F74" w:rsidRPr="009D2F5A" w:rsidRDefault="009C0F74">
      <w:pPr>
        <w:pStyle w:val="a9"/>
        <w:spacing w:line="360" w:lineRule="auto"/>
        <w:ind w:firstLine="480"/>
        <w:rPr>
          <w:sz w:val="24"/>
        </w:rPr>
      </w:pPr>
      <w:r w:rsidRPr="009D2F5A">
        <w:rPr>
          <w:rFonts w:hint="eastAsia"/>
          <w:sz w:val="24"/>
        </w:rPr>
        <w:t>基础资产：</w:t>
      </w:r>
      <w:r w:rsidR="009C10FC" w:rsidRPr="009D2F5A">
        <w:rPr>
          <w:rFonts w:hint="eastAsia"/>
          <w:sz w:val="24"/>
        </w:rPr>
        <w:t>股票</w:t>
      </w:r>
      <w:r w:rsidR="007B6E3B">
        <w:rPr>
          <w:rFonts w:hint="eastAsia"/>
          <w:sz w:val="24"/>
        </w:rPr>
        <w:t>（含</w:t>
      </w:r>
      <w:r w:rsidR="007B6E3B" w:rsidRPr="009D2F5A">
        <w:rPr>
          <w:rFonts w:hint="eastAsia"/>
          <w:sz w:val="24"/>
        </w:rPr>
        <w:t>港股通</w:t>
      </w:r>
      <w:r w:rsidR="007B6E3B">
        <w:rPr>
          <w:rFonts w:hint="eastAsia"/>
          <w:sz w:val="24"/>
        </w:rPr>
        <w:t>）</w:t>
      </w:r>
      <w:r w:rsidR="009C10FC" w:rsidRPr="009D2F5A">
        <w:rPr>
          <w:rFonts w:hint="eastAsia"/>
          <w:sz w:val="24"/>
        </w:rPr>
        <w:t>、债券、基金、</w:t>
      </w:r>
    </w:p>
    <w:p w14:paraId="2C1EBE52" w14:textId="77777777" w:rsidR="0036662B" w:rsidRPr="009D2F5A" w:rsidRDefault="009C0F74">
      <w:pPr>
        <w:pStyle w:val="a9"/>
        <w:spacing w:line="360" w:lineRule="auto"/>
        <w:ind w:firstLine="480"/>
        <w:rPr>
          <w:sz w:val="24"/>
        </w:rPr>
      </w:pPr>
      <w:r w:rsidRPr="009D2F5A">
        <w:rPr>
          <w:rFonts w:hint="eastAsia"/>
          <w:sz w:val="24"/>
        </w:rPr>
        <w:t>衍生产品：</w:t>
      </w:r>
      <w:r w:rsidR="009C10FC" w:rsidRPr="009D2F5A">
        <w:rPr>
          <w:rFonts w:hint="eastAsia"/>
          <w:sz w:val="24"/>
        </w:rPr>
        <w:t>商品期货、金融期货、股票期权</w:t>
      </w:r>
    </w:p>
    <w:p w14:paraId="3278115A" w14:textId="77777777" w:rsidR="0036662B" w:rsidRDefault="009C10FC">
      <w:pPr>
        <w:pStyle w:val="a9"/>
        <w:numPr>
          <w:ilvl w:val="0"/>
          <w:numId w:val="2"/>
        </w:numPr>
        <w:spacing w:line="360" w:lineRule="auto"/>
        <w:ind w:firstLineChars="0"/>
        <w:rPr>
          <w:b/>
          <w:sz w:val="24"/>
        </w:rPr>
      </w:pPr>
      <w:r>
        <w:rPr>
          <w:rFonts w:hint="eastAsia"/>
          <w:b/>
          <w:sz w:val="24"/>
        </w:rPr>
        <w:t>公开赛规则及奖项设置</w:t>
      </w:r>
    </w:p>
    <w:p w14:paraId="433E8110" w14:textId="77777777" w:rsidR="0036662B" w:rsidRDefault="009C10FC" w:rsidP="009C10FC">
      <w:pPr>
        <w:pStyle w:val="a9"/>
        <w:spacing w:line="360" w:lineRule="auto"/>
        <w:ind w:firstLine="480"/>
        <w:rPr>
          <w:sz w:val="24"/>
        </w:rPr>
      </w:pPr>
      <w:r>
        <w:rPr>
          <w:rFonts w:hint="eastAsia"/>
          <w:sz w:val="24"/>
        </w:rPr>
        <w:t>第二周周五上午</w:t>
      </w:r>
      <w:r>
        <w:rPr>
          <w:rFonts w:hint="eastAsia"/>
          <w:sz w:val="24"/>
        </w:rPr>
        <w:t>8:00</w:t>
      </w:r>
      <w:r>
        <w:rPr>
          <w:rFonts w:hint="eastAsia"/>
          <w:sz w:val="24"/>
        </w:rPr>
        <w:t>，举行“</w:t>
      </w:r>
      <w:r>
        <w:rPr>
          <w:rFonts w:hint="eastAsia"/>
          <w:sz w:val="24"/>
        </w:rPr>
        <w:t>SAF</w:t>
      </w:r>
      <w:r>
        <w:rPr>
          <w:rFonts w:hint="eastAsia"/>
          <w:sz w:val="24"/>
        </w:rPr>
        <w:t>资产配置策略分析公开赛”。由各位参与公开赛的小组同学自行提前准备好本组演讲</w:t>
      </w:r>
      <w:r>
        <w:rPr>
          <w:rFonts w:hint="eastAsia"/>
          <w:sz w:val="24"/>
        </w:rPr>
        <w:t>PPT</w:t>
      </w:r>
      <w:r>
        <w:rPr>
          <w:rFonts w:hint="eastAsia"/>
          <w:sz w:val="24"/>
        </w:rPr>
        <w:t>，于比赛当天</w:t>
      </w:r>
      <w:r>
        <w:rPr>
          <w:rFonts w:hint="eastAsia"/>
          <w:sz w:val="24"/>
        </w:rPr>
        <w:t>8:10</w:t>
      </w:r>
      <w:r>
        <w:rPr>
          <w:rFonts w:hint="eastAsia"/>
          <w:sz w:val="24"/>
        </w:rPr>
        <w:t>之前拷贝到比赛现场的公共电脑当中，并确认可以播放。</w:t>
      </w:r>
    </w:p>
    <w:p w14:paraId="4FEA14B5" w14:textId="77777777" w:rsidR="0036662B" w:rsidRPr="009D2F5A" w:rsidRDefault="009C10FC">
      <w:pPr>
        <w:pStyle w:val="a9"/>
        <w:spacing w:line="360" w:lineRule="auto"/>
        <w:ind w:firstLine="480"/>
        <w:rPr>
          <w:sz w:val="24"/>
        </w:rPr>
      </w:pPr>
      <w:r w:rsidRPr="009D2F5A">
        <w:rPr>
          <w:rFonts w:hint="eastAsia"/>
          <w:sz w:val="24"/>
        </w:rPr>
        <w:t>公开赛奖项设置：</w:t>
      </w:r>
    </w:p>
    <w:p w14:paraId="6229520C" w14:textId="77777777" w:rsidR="0036662B" w:rsidRPr="009D2F5A" w:rsidRDefault="009C10FC">
      <w:pPr>
        <w:pStyle w:val="a9"/>
        <w:spacing w:line="360" w:lineRule="auto"/>
        <w:ind w:firstLine="480"/>
        <w:rPr>
          <w:sz w:val="24"/>
        </w:rPr>
      </w:pPr>
      <w:r w:rsidRPr="009D2F5A">
        <w:rPr>
          <w:rFonts w:hint="eastAsia"/>
          <w:sz w:val="24"/>
        </w:rPr>
        <w:t>一等奖</w:t>
      </w:r>
      <w:r w:rsidRPr="009D2F5A">
        <w:rPr>
          <w:rFonts w:hint="eastAsia"/>
          <w:sz w:val="24"/>
        </w:rPr>
        <w:t>1</w:t>
      </w:r>
      <w:r w:rsidRPr="009D2F5A">
        <w:rPr>
          <w:rFonts w:hint="eastAsia"/>
          <w:sz w:val="24"/>
        </w:rPr>
        <w:t>名</w:t>
      </w:r>
      <w:r w:rsidRPr="009D2F5A">
        <w:rPr>
          <w:rFonts w:hint="eastAsia"/>
          <w:sz w:val="24"/>
        </w:rPr>
        <w:t xml:space="preserve">   </w:t>
      </w:r>
      <w:r w:rsidRPr="009D2F5A">
        <w:rPr>
          <w:rFonts w:hint="eastAsia"/>
          <w:sz w:val="24"/>
        </w:rPr>
        <w:t>奖金</w:t>
      </w:r>
      <w:r w:rsidRPr="009D2F5A">
        <w:rPr>
          <w:sz w:val="24"/>
        </w:rPr>
        <w:t>1</w:t>
      </w:r>
      <w:r w:rsidRPr="009D2F5A">
        <w:rPr>
          <w:rFonts w:hint="eastAsia"/>
          <w:sz w:val="24"/>
        </w:rPr>
        <w:t>000</w:t>
      </w:r>
      <w:r w:rsidRPr="009D2F5A">
        <w:rPr>
          <w:rFonts w:hint="eastAsia"/>
          <w:sz w:val="24"/>
        </w:rPr>
        <w:t>元</w:t>
      </w:r>
    </w:p>
    <w:p w14:paraId="663D7E95" w14:textId="77777777" w:rsidR="0036662B" w:rsidRPr="009D2F5A" w:rsidRDefault="009C10FC">
      <w:pPr>
        <w:pStyle w:val="a9"/>
        <w:spacing w:line="360" w:lineRule="auto"/>
        <w:ind w:firstLine="480"/>
        <w:rPr>
          <w:sz w:val="24"/>
        </w:rPr>
      </w:pPr>
      <w:r w:rsidRPr="009D2F5A">
        <w:rPr>
          <w:rFonts w:hint="eastAsia"/>
          <w:sz w:val="24"/>
        </w:rPr>
        <w:t>二等奖</w:t>
      </w:r>
      <w:r w:rsidRPr="009D2F5A">
        <w:rPr>
          <w:sz w:val="24"/>
        </w:rPr>
        <w:t>2</w:t>
      </w:r>
      <w:r w:rsidRPr="009D2F5A">
        <w:rPr>
          <w:rFonts w:hint="eastAsia"/>
          <w:sz w:val="24"/>
        </w:rPr>
        <w:t>名</w:t>
      </w:r>
      <w:r w:rsidRPr="009D2F5A">
        <w:rPr>
          <w:rFonts w:hint="eastAsia"/>
          <w:sz w:val="24"/>
        </w:rPr>
        <w:t xml:space="preserve">   </w:t>
      </w:r>
      <w:r w:rsidRPr="009D2F5A">
        <w:rPr>
          <w:rFonts w:hint="eastAsia"/>
          <w:sz w:val="24"/>
        </w:rPr>
        <w:t>奖金各</w:t>
      </w:r>
      <w:r w:rsidRPr="009D2F5A">
        <w:rPr>
          <w:sz w:val="24"/>
        </w:rPr>
        <w:t>8</w:t>
      </w:r>
      <w:r w:rsidRPr="009D2F5A">
        <w:rPr>
          <w:rFonts w:hint="eastAsia"/>
          <w:sz w:val="24"/>
        </w:rPr>
        <w:t>00</w:t>
      </w:r>
      <w:r w:rsidRPr="009D2F5A">
        <w:rPr>
          <w:rFonts w:hint="eastAsia"/>
          <w:sz w:val="24"/>
        </w:rPr>
        <w:t>元</w:t>
      </w:r>
    </w:p>
    <w:p w14:paraId="602E0D5E" w14:textId="790F7429" w:rsidR="0036662B" w:rsidRPr="009D2F5A" w:rsidRDefault="009C10FC">
      <w:pPr>
        <w:pStyle w:val="a9"/>
        <w:spacing w:line="360" w:lineRule="auto"/>
        <w:ind w:firstLine="480"/>
        <w:rPr>
          <w:sz w:val="24"/>
        </w:rPr>
      </w:pPr>
      <w:r w:rsidRPr="009D2F5A">
        <w:rPr>
          <w:rFonts w:hint="eastAsia"/>
          <w:sz w:val="24"/>
        </w:rPr>
        <w:t>三等奖</w:t>
      </w:r>
      <w:r w:rsidRPr="009D2F5A">
        <w:rPr>
          <w:sz w:val="24"/>
        </w:rPr>
        <w:t>3</w:t>
      </w:r>
      <w:r w:rsidRPr="009D2F5A">
        <w:rPr>
          <w:rFonts w:hint="eastAsia"/>
          <w:sz w:val="24"/>
        </w:rPr>
        <w:t>名</w:t>
      </w:r>
      <w:r w:rsidRPr="009D2F5A">
        <w:rPr>
          <w:rFonts w:hint="eastAsia"/>
          <w:sz w:val="24"/>
        </w:rPr>
        <w:t xml:space="preserve">   </w:t>
      </w:r>
      <w:r w:rsidRPr="009D2F5A">
        <w:rPr>
          <w:rFonts w:hint="eastAsia"/>
          <w:sz w:val="24"/>
        </w:rPr>
        <w:t>奖金各</w:t>
      </w:r>
      <w:r w:rsidRPr="009D2F5A">
        <w:rPr>
          <w:rFonts w:hint="eastAsia"/>
          <w:sz w:val="24"/>
        </w:rPr>
        <w:t>500</w:t>
      </w:r>
      <w:r w:rsidRPr="009D2F5A">
        <w:rPr>
          <w:rFonts w:hint="eastAsia"/>
          <w:sz w:val="24"/>
        </w:rPr>
        <w:t>元</w:t>
      </w:r>
    </w:p>
    <w:p w14:paraId="61C3B6EC" w14:textId="77777777" w:rsidR="0036662B" w:rsidRDefault="009C10FC">
      <w:pPr>
        <w:pStyle w:val="a9"/>
        <w:spacing w:line="360" w:lineRule="auto"/>
        <w:ind w:firstLine="480"/>
        <w:rPr>
          <w:sz w:val="24"/>
        </w:rPr>
      </w:pPr>
      <w:r>
        <w:rPr>
          <w:rFonts w:hint="eastAsia"/>
          <w:sz w:val="24"/>
        </w:rPr>
        <w:t>颁奖典礼及总结：比赛结束后统计出成绩排名，现场公布名次，即刻颁奖并进行总结。</w:t>
      </w:r>
    </w:p>
    <w:p w14:paraId="2C4D6B87" w14:textId="77777777" w:rsidR="0036662B" w:rsidRDefault="009C10FC">
      <w:pPr>
        <w:spacing w:line="360" w:lineRule="auto"/>
        <w:ind w:firstLineChars="200" w:firstLine="482"/>
        <w:rPr>
          <w:b/>
          <w:sz w:val="24"/>
        </w:rPr>
      </w:pPr>
      <w:r>
        <w:rPr>
          <w:rFonts w:hint="eastAsia"/>
          <w:b/>
          <w:sz w:val="24"/>
        </w:rPr>
        <w:t>9</w:t>
      </w:r>
      <w:r>
        <w:rPr>
          <w:rFonts w:hint="eastAsia"/>
          <w:b/>
          <w:sz w:val="24"/>
        </w:rPr>
        <w:t>、实习安全管理规定</w:t>
      </w:r>
    </w:p>
    <w:p w14:paraId="3122F42F" w14:textId="77777777" w:rsidR="0036662B" w:rsidRDefault="009C10FC">
      <w:pPr>
        <w:spacing w:line="360" w:lineRule="auto"/>
        <w:ind w:firstLineChars="200" w:firstLine="480"/>
        <w:rPr>
          <w:sz w:val="24"/>
        </w:rPr>
      </w:pPr>
      <w:r>
        <w:rPr>
          <w:rFonts w:ascii="Arial" w:hAnsi="Calibri" w:cs="宋体" w:hint="eastAsia"/>
          <w:kern w:val="0"/>
          <w:sz w:val="24"/>
        </w:rPr>
        <w:t>根据学校实习管理相关规定，暑期实践周开始时教师应向学生郑重说明相关安全管理事项，学生应该服从实习指导教师的安排，接受安全教育，认真履行相关安全管理规定。</w:t>
      </w:r>
    </w:p>
    <w:sectPr w:rsidR="003666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5C3C7" w14:textId="77777777" w:rsidR="00083E63" w:rsidRDefault="00083E63" w:rsidP="00C11CEF">
      <w:r>
        <w:separator/>
      </w:r>
    </w:p>
  </w:endnote>
  <w:endnote w:type="continuationSeparator" w:id="0">
    <w:p w14:paraId="5D1ACCB8" w14:textId="77777777" w:rsidR="00083E63" w:rsidRDefault="00083E63" w:rsidP="00C11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BF410" w14:textId="77777777" w:rsidR="00083E63" w:rsidRDefault="00083E63" w:rsidP="00C11CEF">
      <w:r>
        <w:separator/>
      </w:r>
    </w:p>
  </w:footnote>
  <w:footnote w:type="continuationSeparator" w:id="0">
    <w:p w14:paraId="0B6A4F49" w14:textId="77777777" w:rsidR="00083E63" w:rsidRDefault="00083E63" w:rsidP="00C11C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03160E"/>
    <w:multiLevelType w:val="multilevel"/>
    <w:tmpl w:val="2D03160E"/>
    <w:lvl w:ilvl="0">
      <w:start w:val="8"/>
      <w:numFmt w:val="decimal"/>
      <w:lvlText w:val="%1、"/>
      <w:lvlJc w:val="left"/>
      <w:pPr>
        <w:ind w:left="857" w:hanging="375"/>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 w15:restartNumberingAfterBreak="0">
    <w:nsid w:val="73C63C7C"/>
    <w:multiLevelType w:val="multilevel"/>
    <w:tmpl w:val="73C63C7C"/>
    <w:lvl w:ilvl="0">
      <w:start w:val="5"/>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856846697">
    <w:abstractNumId w:val="1"/>
  </w:num>
  <w:num w:numId="2" w16cid:durableId="1462960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4294"/>
    <w:rsid w:val="00003F33"/>
    <w:rsid w:val="0002723A"/>
    <w:rsid w:val="0002797F"/>
    <w:rsid w:val="00030CCD"/>
    <w:rsid w:val="00051303"/>
    <w:rsid w:val="00053C22"/>
    <w:rsid w:val="000630E8"/>
    <w:rsid w:val="00083E63"/>
    <w:rsid w:val="000875D8"/>
    <w:rsid w:val="000A2905"/>
    <w:rsid w:val="000D79B3"/>
    <w:rsid w:val="000E085E"/>
    <w:rsid w:val="000E702D"/>
    <w:rsid w:val="000F3213"/>
    <w:rsid w:val="001128BE"/>
    <w:rsid w:val="001224EA"/>
    <w:rsid w:val="00134508"/>
    <w:rsid w:val="001636F8"/>
    <w:rsid w:val="00192D44"/>
    <w:rsid w:val="001B4E13"/>
    <w:rsid w:val="001C5A28"/>
    <w:rsid w:val="00237299"/>
    <w:rsid w:val="00253A25"/>
    <w:rsid w:val="00254EF6"/>
    <w:rsid w:val="00277645"/>
    <w:rsid w:val="002829BA"/>
    <w:rsid w:val="00284DF8"/>
    <w:rsid w:val="00286F2B"/>
    <w:rsid w:val="002B02EB"/>
    <w:rsid w:val="002B24ED"/>
    <w:rsid w:val="002E282B"/>
    <w:rsid w:val="00306CC0"/>
    <w:rsid w:val="00313BBF"/>
    <w:rsid w:val="003212FB"/>
    <w:rsid w:val="003341B8"/>
    <w:rsid w:val="00336024"/>
    <w:rsid w:val="00341FAE"/>
    <w:rsid w:val="0035129A"/>
    <w:rsid w:val="00356623"/>
    <w:rsid w:val="0036662B"/>
    <w:rsid w:val="003705BC"/>
    <w:rsid w:val="003948C6"/>
    <w:rsid w:val="003A3EF3"/>
    <w:rsid w:val="003E19C6"/>
    <w:rsid w:val="003E3E4C"/>
    <w:rsid w:val="003E516D"/>
    <w:rsid w:val="00416133"/>
    <w:rsid w:val="00433008"/>
    <w:rsid w:val="004401AC"/>
    <w:rsid w:val="00443F10"/>
    <w:rsid w:val="004640CA"/>
    <w:rsid w:val="00483FC5"/>
    <w:rsid w:val="00484294"/>
    <w:rsid w:val="004D36A9"/>
    <w:rsid w:val="004F0F03"/>
    <w:rsid w:val="005234BA"/>
    <w:rsid w:val="005456B1"/>
    <w:rsid w:val="005542CD"/>
    <w:rsid w:val="00554D9F"/>
    <w:rsid w:val="00561CAC"/>
    <w:rsid w:val="00563B03"/>
    <w:rsid w:val="0058212D"/>
    <w:rsid w:val="005877F1"/>
    <w:rsid w:val="005A1D2D"/>
    <w:rsid w:val="005C5BBC"/>
    <w:rsid w:val="005C76A5"/>
    <w:rsid w:val="005D6973"/>
    <w:rsid w:val="005E3AC6"/>
    <w:rsid w:val="005F79A8"/>
    <w:rsid w:val="00615FAD"/>
    <w:rsid w:val="00624013"/>
    <w:rsid w:val="00652464"/>
    <w:rsid w:val="00664A11"/>
    <w:rsid w:val="006802FB"/>
    <w:rsid w:val="006827BE"/>
    <w:rsid w:val="00684ADE"/>
    <w:rsid w:val="00690CF1"/>
    <w:rsid w:val="00692562"/>
    <w:rsid w:val="006A053C"/>
    <w:rsid w:val="006B0298"/>
    <w:rsid w:val="006C19E7"/>
    <w:rsid w:val="00722B64"/>
    <w:rsid w:val="00735F91"/>
    <w:rsid w:val="00754473"/>
    <w:rsid w:val="00755B7C"/>
    <w:rsid w:val="007629E3"/>
    <w:rsid w:val="007745BE"/>
    <w:rsid w:val="0077699D"/>
    <w:rsid w:val="007A0FB7"/>
    <w:rsid w:val="007B6E3B"/>
    <w:rsid w:val="007E73A6"/>
    <w:rsid w:val="0080359F"/>
    <w:rsid w:val="00812E3C"/>
    <w:rsid w:val="00823963"/>
    <w:rsid w:val="008339A4"/>
    <w:rsid w:val="00847EBA"/>
    <w:rsid w:val="00863ADE"/>
    <w:rsid w:val="008A18E3"/>
    <w:rsid w:val="008F0CD7"/>
    <w:rsid w:val="009032EC"/>
    <w:rsid w:val="009073CC"/>
    <w:rsid w:val="009104F8"/>
    <w:rsid w:val="00915991"/>
    <w:rsid w:val="00916468"/>
    <w:rsid w:val="009176BF"/>
    <w:rsid w:val="009215DD"/>
    <w:rsid w:val="00933DB3"/>
    <w:rsid w:val="00941C39"/>
    <w:rsid w:val="0097226E"/>
    <w:rsid w:val="00987AD7"/>
    <w:rsid w:val="00990445"/>
    <w:rsid w:val="009B2D4D"/>
    <w:rsid w:val="009C0F74"/>
    <w:rsid w:val="009C10FC"/>
    <w:rsid w:val="009C1ECE"/>
    <w:rsid w:val="009D2F5A"/>
    <w:rsid w:val="009D48D1"/>
    <w:rsid w:val="00A31D12"/>
    <w:rsid w:val="00A81645"/>
    <w:rsid w:val="00AA1DDF"/>
    <w:rsid w:val="00AC074A"/>
    <w:rsid w:val="00AD4284"/>
    <w:rsid w:val="00B143B3"/>
    <w:rsid w:val="00B1630C"/>
    <w:rsid w:val="00B20EC5"/>
    <w:rsid w:val="00B403CB"/>
    <w:rsid w:val="00B43418"/>
    <w:rsid w:val="00B757C0"/>
    <w:rsid w:val="00B9223E"/>
    <w:rsid w:val="00BA34B5"/>
    <w:rsid w:val="00BB0304"/>
    <w:rsid w:val="00BD3C2A"/>
    <w:rsid w:val="00C11CEF"/>
    <w:rsid w:val="00C15187"/>
    <w:rsid w:val="00C349A2"/>
    <w:rsid w:val="00C34CC4"/>
    <w:rsid w:val="00C60D35"/>
    <w:rsid w:val="00C8447C"/>
    <w:rsid w:val="00C93C94"/>
    <w:rsid w:val="00CA3402"/>
    <w:rsid w:val="00CD4F2E"/>
    <w:rsid w:val="00CE02AE"/>
    <w:rsid w:val="00CE0538"/>
    <w:rsid w:val="00CE0DF7"/>
    <w:rsid w:val="00D01FCE"/>
    <w:rsid w:val="00D171C3"/>
    <w:rsid w:val="00D541CE"/>
    <w:rsid w:val="00D5733A"/>
    <w:rsid w:val="00D66722"/>
    <w:rsid w:val="00D71746"/>
    <w:rsid w:val="00D834F0"/>
    <w:rsid w:val="00D957DF"/>
    <w:rsid w:val="00D97EEB"/>
    <w:rsid w:val="00DA52CC"/>
    <w:rsid w:val="00DB0F2D"/>
    <w:rsid w:val="00DF0951"/>
    <w:rsid w:val="00DF6F22"/>
    <w:rsid w:val="00E23D19"/>
    <w:rsid w:val="00E354D0"/>
    <w:rsid w:val="00E60982"/>
    <w:rsid w:val="00EB0702"/>
    <w:rsid w:val="00EB1756"/>
    <w:rsid w:val="00ED02BE"/>
    <w:rsid w:val="00EE32CE"/>
    <w:rsid w:val="00F001DE"/>
    <w:rsid w:val="00F17770"/>
    <w:rsid w:val="00F20D5A"/>
    <w:rsid w:val="00F26244"/>
    <w:rsid w:val="00F31203"/>
    <w:rsid w:val="00F610E1"/>
    <w:rsid w:val="00F85B7F"/>
    <w:rsid w:val="00F93024"/>
    <w:rsid w:val="00F96394"/>
    <w:rsid w:val="00FB1A9C"/>
    <w:rsid w:val="00FD3CBB"/>
    <w:rsid w:val="00FF7427"/>
    <w:rsid w:val="027071F5"/>
    <w:rsid w:val="07ED0962"/>
    <w:rsid w:val="16B70AB9"/>
    <w:rsid w:val="24EB6440"/>
    <w:rsid w:val="342A7BA0"/>
    <w:rsid w:val="3596472C"/>
    <w:rsid w:val="491A778B"/>
    <w:rsid w:val="51161B0F"/>
    <w:rsid w:val="679D64DC"/>
    <w:rsid w:val="6AB14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5D535F"/>
  <w15:docId w15:val="{DECD3A1B-8351-4921-9CEF-3699C7820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qFormat/>
    <w:pPr>
      <w:ind w:leftChars="2500" w:left="100"/>
    </w:p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Pr>
      <w:kern w:val="2"/>
      <w:sz w:val="18"/>
      <w:szCs w:val="18"/>
    </w:rPr>
  </w:style>
  <w:style w:type="character" w:customStyle="1" w:styleId="a6">
    <w:name w:val="页脚 字符"/>
    <w:basedOn w:val="a0"/>
    <w:link w:val="a5"/>
    <w:rPr>
      <w:kern w:val="2"/>
      <w:sz w:val="18"/>
      <w:szCs w:val="18"/>
    </w:rPr>
  </w:style>
  <w:style w:type="paragraph" w:styleId="a9">
    <w:name w:val="List Paragraph"/>
    <w:basedOn w:val="a"/>
    <w:uiPriority w:val="34"/>
    <w:qFormat/>
    <w:pPr>
      <w:ind w:firstLineChars="200" w:firstLine="420"/>
    </w:pPr>
  </w:style>
  <w:style w:type="character" w:customStyle="1" w:styleId="a4">
    <w:name w:val="日期 字符"/>
    <w:basedOn w:val="a0"/>
    <w:link w:val="a3"/>
    <w:qFormat/>
    <w:rPr>
      <w:kern w:val="2"/>
      <w:sz w:val="21"/>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BC5FE34-53A3-4621-8B1B-54C429E2C0E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287</Words>
  <Characters>1640</Characters>
  <Application>Microsoft Office Word</Application>
  <DocSecurity>0</DocSecurity>
  <Lines>13</Lines>
  <Paragraphs>3</Paragraphs>
  <ScaleCrop>false</ScaleCrop>
  <Company>MS</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SAF SAF</cp:lastModifiedBy>
  <cp:revision>15</cp:revision>
  <dcterms:created xsi:type="dcterms:W3CDTF">2022-05-12T07:51:00Z</dcterms:created>
  <dcterms:modified xsi:type="dcterms:W3CDTF">2024-07-05T03:39:00Z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6BE80A59D3FC40F5B83D9578BB9E60A2</vt:lpwstr>
  </property>
</Properties>
</file>