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C0F3F">
      <w:pPr>
        <w:jc w:val="center"/>
        <w:rPr>
          <w:b/>
          <w:sz w:val="32"/>
          <w:szCs w:val="24"/>
        </w:rPr>
      </w:pPr>
      <w:bookmarkStart w:id="0" w:name="_GoBack"/>
      <w:bookmarkEnd w:id="0"/>
      <w:r>
        <w:rPr>
          <w:rFonts w:hint="eastAsia"/>
          <w:b/>
          <w:sz w:val="32"/>
          <w:szCs w:val="24"/>
          <w:lang w:val="en-US" w:eastAsia="zh-CN"/>
        </w:rPr>
        <w:t>税收</w:t>
      </w:r>
      <w:r>
        <w:rPr>
          <w:rFonts w:hint="eastAsia"/>
          <w:b/>
          <w:sz w:val="32"/>
          <w:szCs w:val="24"/>
        </w:rPr>
        <w:t>风险管控案例大赛比赛流程</w:t>
      </w:r>
    </w:p>
    <w:p w14:paraId="7D719FE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初赛</w:t>
      </w:r>
    </w:p>
    <w:p w14:paraId="0B104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关键事项：</w:t>
      </w:r>
    </w:p>
    <w:p w14:paraId="0B82356F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两个班级分两个赛场，每个赛场以指导老师和各组组长作为评委。</w:t>
      </w:r>
    </w:p>
    <w:p w14:paraId="1D488F89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初赛前一天（</w:t>
      </w:r>
      <w:r>
        <w:rPr>
          <w:rFonts w:hint="eastAsia"/>
          <w:color w:val="FF0000"/>
          <w:sz w:val="24"/>
          <w:szCs w:val="24"/>
        </w:rPr>
        <w:t>第</w:t>
      </w:r>
      <w:r>
        <w:rPr>
          <w:rFonts w:hint="eastAsia"/>
          <w:color w:val="FF0000"/>
          <w:sz w:val="24"/>
          <w:szCs w:val="24"/>
          <w:lang w:val="en-US" w:eastAsia="zh-CN"/>
        </w:rPr>
        <w:t>十九周</w:t>
      </w:r>
      <w:r>
        <w:rPr>
          <w:rFonts w:hint="eastAsia"/>
          <w:color w:val="FF0000"/>
          <w:sz w:val="24"/>
          <w:szCs w:val="24"/>
        </w:rPr>
        <w:t>周一</w:t>
      </w:r>
      <w:r>
        <w:rPr>
          <w:rFonts w:hint="eastAsia"/>
          <w:sz w:val="24"/>
          <w:szCs w:val="24"/>
        </w:rPr>
        <w:t>），各组组长向指导老师提交</w:t>
      </w:r>
      <w:r>
        <w:rPr>
          <w:rFonts w:hint="eastAsia"/>
          <w:sz w:val="24"/>
          <w:szCs w:val="24"/>
          <w:lang w:val="en-US" w:eastAsia="zh-CN"/>
        </w:rPr>
        <w:t>税收</w:t>
      </w:r>
      <w:r>
        <w:rPr>
          <w:rFonts w:hint="eastAsia"/>
          <w:sz w:val="24"/>
          <w:szCs w:val="24"/>
        </w:rPr>
        <w:t>风险管控案例报告。并于初赛当天比赛开始前提交一份纸版</w:t>
      </w:r>
      <w:r>
        <w:rPr>
          <w:rFonts w:hint="eastAsia"/>
          <w:sz w:val="24"/>
          <w:szCs w:val="24"/>
          <w:lang w:val="en-US" w:eastAsia="zh-CN"/>
        </w:rPr>
        <w:t>税收</w:t>
      </w:r>
      <w:r>
        <w:rPr>
          <w:rFonts w:hint="eastAsia"/>
          <w:sz w:val="24"/>
          <w:szCs w:val="24"/>
        </w:rPr>
        <w:t>风险管控案例报告（须有封面用于填写成绩）。</w:t>
      </w:r>
    </w:p>
    <w:p w14:paraId="03B734B1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赛前抽签决定先后顺序，各小组人员必须都到齐。</w:t>
      </w:r>
    </w:p>
    <w:p w14:paraId="266D2D70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Chars="0"/>
        <w:textAlignment w:val="auto"/>
        <w:rPr>
          <w:b/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每小组</w:t>
      </w:r>
      <w:r>
        <w:rPr>
          <w:sz w:val="24"/>
          <w:szCs w:val="24"/>
        </w:rPr>
        <w:t>15-25</w:t>
      </w:r>
      <w:r>
        <w:rPr>
          <w:rFonts w:hint="eastAsia"/>
          <w:sz w:val="24"/>
          <w:szCs w:val="24"/>
        </w:rPr>
        <w:t>分钟，</w:t>
      </w:r>
      <w:r>
        <w:rPr>
          <w:sz w:val="24"/>
          <w:szCs w:val="24"/>
        </w:rPr>
        <w:t>10-15</w:t>
      </w:r>
      <w:r>
        <w:rPr>
          <w:rFonts w:hint="eastAsia"/>
          <w:sz w:val="24"/>
          <w:szCs w:val="24"/>
        </w:rPr>
        <w:t>分钟展示，</w:t>
      </w:r>
      <w:r>
        <w:rPr>
          <w:sz w:val="24"/>
          <w:szCs w:val="24"/>
        </w:rPr>
        <w:t>5-10</w:t>
      </w:r>
      <w:r>
        <w:rPr>
          <w:rFonts w:hint="eastAsia"/>
          <w:sz w:val="24"/>
          <w:szCs w:val="24"/>
        </w:rPr>
        <w:t>分钟评委提问。后由评委给出分数（本组组长回避），交由记分员计算最终得分</w:t>
      </w:r>
      <w:r>
        <w:rPr>
          <w:rFonts w:hint="eastAsia"/>
          <w:b/>
          <w:color w:val="FF0000"/>
          <w:sz w:val="24"/>
          <w:szCs w:val="24"/>
        </w:rPr>
        <w:t>（最终得分</w:t>
      </w:r>
      <w:r>
        <w:rPr>
          <w:b/>
          <w:color w:val="FF0000"/>
          <w:sz w:val="24"/>
          <w:szCs w:val="24"/>
        </w:rPr>
        <w:t>=</w:t>
      </w:r>
      <w:r>
        <w:rPr>
          <w:rFonts w:hint="eastAsia"/>
          <w:b/>
          <w:color w:val="FF0000"/>
          <w:sz w:val="24"/>
          <w:szCs w:val="24"/>
        </w:rPr>
        <w:t>指导老师分数</w:t>
      </w:r>
      <w:r>
        <w:rPr>
          <w:b/>
          <w:color w:val="FF0000"/>
          <w:sz w:val="24"/>
          <w:szCs w:val="24"/>
        </w:rPr>
        <w:t>*80%+</w:t>
      </w:r>
      <w:r>
        <w:rPr>
          <w:rFonts w:hint="eastAsia"/>
          <w:b/>
          <w:color w:val="FF0000"/>
          <w:sz w:val="24"/>
          <w:szCs w:val="24"/>
        </w:rPr>
        <w:t>各组长分数的平均数</w:t>
      </w:r>
      <w:r>
        <w:rPr>
          <w:b/>
          <w:color w:val="FF0000"/>
          <w:sz w:val="24"/>
          <w:szCs w:val="24"/>
        </w:rPr>
        <w:t>*20%</w:t>
      </w:r>
      <w:r>
        <w:rPr>
          <w:rFonts w:hint="eastAsia"/>
          <w:b/>
          <w:color w:val="FF0000"/>
          <w:sz w:val="24"/>
          <w:szCs w:val="24"/>
        </w:rPr>
        <w:t>）</w:t>
      </w:r>
    </w:p>
    <w:p w14:paraId="4574F1F0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比赛结束后由最终得分决出可以进入决赛的组别（财政班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组，税收班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组），由指导教师当场宣布结果。</w:t>
      </w:r>
    </w:p>
    <w:p w14:paraId="32724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</w:p>
    <w:tbl>
      <w:tblPr>
        <w:tblStyle w:val="5"/>
        <w:tblpPr w:leftFromText="180" w:rightFromText="180" w:vertAnchor="text" w:horzAnchor="margin" w:tblpXSpec="center" w:tblpY="-40"/>
        <w:tblW w:w="434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9"/>
      </w:tblGrid>
      <w:tr w14:paraId="141483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000" w:type="pct"/>
          </w:tcPr>
          <w:p w14:paraId="65E4C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时间：第十九周周二上午</w:t>
            </w:r>
            <w:r>
              <w:rPr>
                <w:b/>
                <w:bCs/>
                <w:sz w:val="24"/>
                <w:szCs w:val="24"/>
              </w:rPr>
              <w:t>1-4</w:t>
            </w:r>
            <w:r>
              <w:rPr>
                <w:rFonts w:hint="eastAsia"/>
                <w:b/>
                <w:bCs/>
                <w:sz w:val="24"/>
                <w:szCs w:val="24"/>
              </w:rPr>
              <w:t>节；</w:t>
            </w:r>
            <w:r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  <w:szCs w:val="24"/>
              </w:rPr>
              <w:t>地点：待定</w:t>
            </w:r>
          </w:p>
        </w:tc>
      </w:tr>
      <w:tr w14:paraId="1D0080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000" w:type="pct"/>
          </w:tcPr>
          <w:p w14:paraId="71FD4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宣布比赛规则和流程</w:t>
            </w:r>
          </w:p>
        </w:tc>
      </w:tr>
      <w:tr w14:paraId="00D6C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000" w:type="pct"/>
          </w:tcPr>
          <w:p w14:paraId="37603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各小组抽签决定先后顺序</w:t>
            </w:r>
          </w:p>
        </w:tc>
      </w:tr>
      <w:tr w14:paraId="2954B1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000" w:type="pct"/>
          </w:tcPr>
          <w:p w14:paraId="49DFC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各小组上交一份纸版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税收</w:t>
            </w:r>
            <w:r>
              <w:rPr>
                <w:rFonts w:hint="eastAsia"/>
                <w:sz w:val="24"/>
                <w:szCs w:val="24"/>
              </w:rPr>
              <w:t>风险管控案例报告给评委</w:t>
            </w:r>
          </w:p>
        </w:tc>
      </w:tr>
      <w:tr w14:paraId="39EF6C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000" w:type="pct"/>
          </w:tcPr>
          <w:p w14:paraId="311CD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各组依次演示，演示后接受评委提问</w:t>
            </w:r>
          </w:p>
        </w:tc>
      </w:tr>
      <w:tr w14:paraId="440461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000" w:type="pct"/>
          </w:tcPr>
          <w:p w14:paraId="3119C0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所有评委给分（本组组长回避），记分员收取评分表</w:t>
            </w:r>
          </w:p>
        </w:tc>
      </w:tr>
      <w:tr w14:paraId="368C2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000" w:type="pct"/>
          </w:tcPr>
          <w:p w14:paraId="77133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下一组演示时记分员统计上一组的分数</w:t>
            </w:r>
          </w:p>
        </w:tc>
      </w:tr>
      <w:tr w14:paraId="62917B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000" w:type="pct"/>
          </w:tcPr>
          <w:p w14:paraId="3AF4F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所有小组演示结束后，依得分排序，宣布获胜组</w:t>
            </w:r>
          </w:p>
        </w:tc>
      </w:tr>
    </w:tbl>
    <w:p w14:paraId="304AD10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决赛</w:t>
      </w:r>
    </w:p>
    <w:p w14:paraId="41428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由在初赛中获胜的六组参赛，由两位指导老师及外邀专家担任评委。</w:t>
      </w:r>
    </w:p>
    <w:p w14:paraId="308EEECA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 w:firstLineChars="0"/>
        <w:textAlignment w:val="auto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决赛前一天（第十九周周周三）各组组长提交</w:t>
      </w:r>
      <w:r>
        <w:rPr>
          <w:rFonts w:hint="eastAsia"/>
          <w:sz w:val="24"/>
          <w:szCs w:val="24"/>
          <w:lang w:val="en-US" w:eastAsia="zh-CN"/>
        </w:rPr>
        <w:t>税收</w:t>
      </w:r>
      <w:r>
        <w:rPr>
          <w:rFonts w:hint="eastAsia"/>
          <w:sz w:val="24"/>
          <w:szCs w:val="24"/>
        </w:rPr>
        <w:t>风险管控案例。并于</w:t>
      </w:r>
      <w:r>
        <w:rPr>
          <w:rFonts w:hint="eastAsia"/>
          <w:color w:val="FF0000"/>
          <w:sz w:val="24"/>
          <w:szCs w:val="24"/>
        </w:rPr>
        <w:t>决赛当天比赛开始前提交三份纸版</w:t>
      </w:r>
      <w:r>
        <w:rPr>
          <w:rFonts w:hint="eastAsia"/>
          <w:color w:val="FF0000"/>
          <w:sz w:val="24"/>
          <w:szCs w:val="24"/>
          <w:lang w:val="en-US" w:eastAsia="zh-CN"/>
        </w:rPr>
        <w:t>税收</w:t>
      </w:r>
      <w:r>
        <w:rPr>
          <w:rFonts w:hint="eastAsia"/>
          <w:color w:val="FF0000"/>
          <w:sz w:val="24"/>
          <w:szCs w:val="24"/>
        </w:rPr>
        <w:t>风险管控案例报告</w:t>
      </w:r>
      <w:r>
        <w:rPr>
          <w:rFonts w:hint="eastAsia"/>
          <w:sz w:val="24"/>
          <w:szCs w:val="24"/>
        </w:rPr>
        <w:t>。</w:t>
      </w:r>
    </w:p>
    <w:p w14:paraId="766B85C9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 w:firstLineChars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赛前抽签决定先后顺序，各小组人员必须都到齐。</w:t>
      </w:r>
    </w:p>
    <w:p w14:paraId="15F85806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 w:firstLineChars="0"/>
        <w:textAlignment w:val="auto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int="eastAsia"/>
          <w:sz w:val="24"/>
          <w:szCs w:val="24"/>
        </w:rPr>
        <w:t xml:space="preserve"> 每小组</w:t>
      </w:r>
      <w:r>
        <w:rPr>
          <w:sz w:val="24"/>
          <w:szCs w:val="24"/>
        </w:rPr>
        <w:t>15-25</w:t>
      </w:r>
      <w:r>
        <w:rPr>
          <w:rFonts w:hint="eastAsia"/>
          <w:sz w:val="24"/>
          <w:szCs w:val="24"/>
        </w:rPr>
        <w:t>分钟，</w:t>
      </w:r>
      <w:r>
        <w:rPr>
          <w:sz w:val="24"/>
          <w:szCs w:val="24"/>
        </w:rPr>
        <w:t>10-15</w:t>
      </w:r>
      <w:r>
        <w:rPr>
          <w:rFonts w:hint="eastAsia"/>
          <w:sz w:val="24"/>
          <w:szCs w:val="24"/>
        </w:rPr>
        <w:t>分钟展示，</w:t>
      </w:r>
      <w:r>
        <w:rPr>
          <w:sz w:val="24"/>
          <w:szCs w:val="24"/>
        </w:rPr>
        <w:t>5-10</w:t>
      </w:r>
      <w:r>
        <w:rPr>
          <w:rFonts w:hint="eastAsia"/>
          <w:sz w:val="24"/>
          <w:szCs w:val="24"/>
        </w:rPr>
        <w:t>分钟评委提问。</w:t>
      </w:r>
    </w:p>
    <w:p w14:paraId="73559626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5所有小组演示完毕后，评委将分数交由记分员计算最终得分（最终得分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所有评委分数加总）。</w:t>
      </w:r>
    </w:p>
    <w:p w14:paraId="356E23F2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依最终得分排序决出一二三等奖，当场宣布结果并颁发获奖证书。（一等奖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组，二等奖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组，三等奖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组）</w:t>
      </w:r>
    </w:p>
    <w:p w14:paraId="2404D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tbl>
      <w:tblPr>
        <w:tblStyle w:val="5"/>
        <w:tblpPr w:leftFromText="180" w:rightFromText="180" w:vertAnchor="text" w:horzAnchor="margin" w:tblpY="-40"/>
        <w:tblW w:w="468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8"/>
      </w:tblGrid>
      <w:tr w14:paraId="214B7C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5000" w:type="pct"/>
          </w:tcPr>
          <w:p w14:paraId="6A0A1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时间：第十九周周四上午</w:t>
            </w:r>
            <w:r>
              <w:rPr>
                <w:b/>
                <w:bCs/>
                <w:sz w:val="24"/>
                <w:szCs w:val="24"/>
              </w:rPr>
              <w:t>1-4</w:t>
            </w:r>
            <w:r>
              <w:rPr>
                <w:rFonts w:hint="eastAsia"/>
                <w:b/>
                <w:bCs/>
                <w:sz w:val="24"/>
                <w:szCs w:val="24"/>
              </w:rPr>
              <w:t>节</w:t>
            </w:r>
            <w:r>
              <w:rPr>
                <w:b/>
                <w:bCs/>
                <w:sz w:val="24"/>
                <w:szCs w:val="24"/>
              </w:rPr>
              <w:t xml:space="preserve">        </w:t>
            </w:r>
            <w:r>
              <w:rPr>
                <w:rFonts w:hint="eastAsia"/>
                <w:b/>
                <w:bCs/>
                <w:sz w:val="24"/>
                <w:szCs w:val="24"/>
              </w:rPr>
              <w:t>地点：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待定</w:t>
            </w:r>
          </w:p>
        </w:tc>
      </w:tr>
      <w:tr w14:paraId="1C610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5000" w:type="pct"/>
          </w:tcPr>
          <w:p w14:paraId="67ED7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宣布比赛规则流程</w:t>
            </w:r>
          </w:p>
        </w:tc>
      </w:tr>
      <w:tr w14:paraId="333D7A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5000" w:type="pct"/>
          </w:tcPr>
          <w:p w14:paraId="51187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抽签决定先后顺序</w:t>
            </w:r>
          </w:p>
        </w:tc>
      </w:tr>
      <w:tr w14:paraId="6E0380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5000" w:type="pct"/>
          </w:tcPr>
          <w:p w14:paraId="58812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各小组上交一份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税收</w:t>
            </w:r>
            <w:r>
              <w:rPr>
                <w:rFonts w:hint="eastAsia"/>
                <w:sz w:val="24"/>
                <w:szCs w:val="24"/>
              </w:rPr>
              <w:t>风险管控案例报告给评委</w:t>
            </w:r>
          </w:p>
        </w:tc>
      </w:tr>
      <w:tr w14:paraId="5C1724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5000" w:type="pct"/>
          </w:tcPr>
          <w:p w14:paraId="176A1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各组依次演示，演示后接受评委提问</w:t>
            </w:r>
          </w:p>
        </w:tc>
      </w:tr>
      <w:tr w14:paraId="3170BD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000" w:type="pct"/>
          </w:tcPr>
          <w:p w14:paraId="7EE85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所有小组演示结束后评委老师讲话，此时记分员统计分数并排序</w:t>
            </w:r>
          </w:p>
        </w:tc>
      </w:tr>
      <w:tr w14:paraId="7E042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5000" w:type="pct"/>
          </w:tcPr>
          <w:p w14:paraId="4D317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宣布一、二、三等奖获得者并颁发证书。</w:t>
            </w:r>
          </w:p>
        </w:tc>
      </w:tr>
    </w:tbl>
    <w:p w14:paraId="00189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6A2D9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4A188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4A188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633598"/>
    <w:multiLevelType w:val="singleLevel"/>
    <w:tmpl w:val="8D633598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5E1B6974"/>
    <w:multiLevelType w:val="multilevel"/>
    <w:tmpl w:val="5E1B69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DB5"/>
    <w:rsid w:val="00006D0E"/>
    <w:rsid w:val="00032344"/>
    <w:rsid w:val="00042ABF"/>
    <w:rsid w:val="00042FB8"/>
    <w:rsid w:val="00047DB5"/>
    <w:rsid w:val="00064120"/>
    <w:rsid w:val="000668F5"/>
    <w:rsid w:val="000D00BF"/>
    <w:rsid w:val="000E4918"/>
    <w:rsid w:val="00111CC1"/>
    <w:rsid w:val="00113933"/>
    <w:rsid w:val="00156DBB"/>
    <w:rsid w:val="001F116A"/>
    <w:rsid w:val="00221E1A"/>
    <w:rsid w:val="00223575"/>
    <w:rsid w:val="00246920"/>
    <w:rsid w:val="00253118"/>
    <w:rsid w:val="002C1E74"/>
    <w:rsid w:val="00302794"/>
    <w:rsid w:val="0035058E"/>
    <w:rsid w:val="00352EDE"/>
    <w:rsid w:val="003B0E25"/>
    <w:rsid w:val="003E4251"/>
    <w:rsid w:val="00432560"/>
    <w:rsid w:val="004757DA"/>
    <w:rsid w:val="004F2633"/>
    <w:rsid w:val="00505005"/>
    <w:rsid w:val="00524527"/>
    <w:rsid w:val="005A4E87"/>
    <w:rsid w:val="005C3A83"/>
    <w:rsid w:val="005D0780"/>
    <w:rsid w:val="00624199"/>
    <w:rsid w:val="006920A7"/>
    <w:rsid w:val="0072106B"/>
    <w:rsid w:val="00733A0D"/>
    <w:rsid w:val="00761D71"/>
    <w:rsid w:val="007C1E4B"/>
    <w:rsid w:val="007D1F90"/>
    <w:rsid w:val="007D3F86"/>
    <w:rsid w:val="008074D3"/>
    <w:rsid w:val="008173FF"/>
    <w:rsid w:val="00823D83"/>
    <w:rsid w:val="00864247"/>
    <w:rsid w:val="008823C9"/>
    <w:rsid w:val="009579C1"/>
    <w:rsid w:val="00985CDA"/>
    <w:rsid w:val="009A0088"/>
    <w:rsid w:val="009A1E8A"/>
    <w:rsid w:val="009E7CB5"/>
    <w:rsid w:val="00A40465"/>
    <w:rsid w:val="00A87E83"/>
    <w:rsid w:val="00AF09A6"/>
    <w:rsid w:val="00B65C40"/>
    <w:rsid w:val="00BE2897"/>
    <w:rsid w:val="00C16B89"/>
    <w:rsid w:val="00C826C5"/>
    <w:rsid w:val="00CD471B"/>
    <w:rsid w:val="00D5104C"/>
    <w:rsid w:val="00D94472"/>
    <w:rsid w:val="00DF7BB8"/>
    <w:rsid w:val="00E32D55"/>
    <w:rsid w:val="00E55F73"/>
    <w:rsid w:val="00E64B47"/>
    <w:rsid w:val="00E9472E"/>
    <w:rsid w:val="00FE423B"/>
    <w:rsid w:val="2D9D39EB"/>
    <w:rsid w:val="4F23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眉 字符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字符"/>
    <w:link w:val="3"/>
    <w:semiHidden/>
    <w:qFormat/>
    <w:locked/>
    <w:uiPriority w:val="99"/>
    <w:rPr>
      <w:rFonts w:cs="Times New Roman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字符"/>
    <w:link w:val="2"/>
    <w:semiHidden/>
    <w:qFormat/>
    <w:locked/>
    <w:uiPriority w:val="99"/>
    <w:rPr>
      <w:rFonts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750</Words>
  <Characters>788</Characters>
  <Lines>29</Lines>
  <Paragraphs>32</Paragraphs>
  <TotalTime>50</TotalTime>
  <ScaleCrop>false</ScaleCrop>
  <LinksUpToDate>false</LinksUpToDate>
  <CharactersWithSpaces>806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2026-06-09T12:57:00Z</dcterms:created>
  <dc:creator>fjcxm</dc:creator>
  <cp:lastModifiedBy>lulu-lau</cp:lastModifiedBy>
  <cp:lastPrinted>2023-07-03T01:15:00Z</cp:lastPrinted>
  <dcterms:modified xsi:type="dcterms:W3CDTF">2026-06-23T06:59:19Z</dcterms:modified>
  <dc:title>税收筹划大赛比赛流程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eyJoZGlkIjoiYjA0YWVjZjUyNzllZWU3N2RjYzYzYWFjZDBiYmU0ZmIiLCJ1c2VySWQiOiI2NDA1Mzg4NjUifQ==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473F19B4AB4E4C02BDE8EFF270B7CE1D_12</vt:lpwstr>
  </property>
</Properties>
</file>