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2017 年全国高校商业精英挑战赛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“会计乐杯”财会职业能力竞赛暨国际化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理会计能力大赛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中国区选拔赛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报名表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队名：               </w:t>
      </w:r>
      <w:r>
        <w:rPr>
          <w:rFonts w:hint="eastAsia"/>
          <w:sz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lang w:eastAsia="zh-CN"/>
        </w:rPr>
        <w:t>队伍负责人</w:t>
      </w:r>
      <w:r>
        <w:rPr>
          <w:rFonts w:hint="eastAsia"/>
          <w:sz w:val="32"/>
        </w:rPr>
        <w:t>：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担任</w:t>
            </w:r>
            <w:r>
              <w:rPr>
                <w:rFonts w:hint="eastAsia"/>
                <w:sz w:val="28"/>
                <w:lang w:eastAsia="zh-CN"/>
              </w:rPr>
              <w:t>职位</w:t>
            </w: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报名说明：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参赛选手为厦门大学嘉庚学院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学习会计学、会计电算化、财务管理等专业或相关专业的在校学生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。竞赛采取团队比赛方式，每支参赛队由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名选手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分别担任：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核算会计、稽核会计和管理会计。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参赛团队队长必须作为管理会计工作角色，其余两名参赛选手可任意选择余下角色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。</w:t>
      </w: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2.报名时间：待定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sz w:val="32"/>
        </w:rPr>
      </w:pPr>
      <w:r>
        <w:rPr>
          <w:rFonts w:hint="eastAsia"/>
          <w:sz w:val="32"/>
          <w:lang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点击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全文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下载报名表并发送至邮箱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91195763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</w:rPr>
        <w:t>@qq.com</w:t>
      </w:r>
      <w:r>
        <w:rPr>
          <w:rFonts w:hint="eastAsia" w:ascii="宋体" w:hAnsi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E3E3E"/>
          <w:spacing w:val="15"/>
          <w:sz w:val="30"/>
          <w:szCs w:val="30"/>
          <w:lang w:eastAsia="zh-CN"/>
        </w:rPr>
        <w:t>若对比赛有疑问，可咨询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13159196376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黄同学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D1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290</Words>
  <Characters>404</Characters>
  <Lines>0</Lines>
  <Paragraphs>45</Paragraphs>
  <ScaleCrop>false</ScaleCrop>
  <LinksUpToDate>false</LinksUpToDate>
  <CharactersWithSpaces>419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2017-04-06T13:59:00Z</dcterms:created>
  <dc:creator>me as</dc:creator>
  <cp:lastModifiedBy>lenovo</cp:lastModifiedBy>
  <dcterms:modified xsi:type="dcterms:W3CDTF">2017-04-20T03:46:58Z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