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r>
        <w:rPr>
          <w:rFonts w:hint="eastAsia" w:ascii="黑体" w:hAnsi="黑体" w:eastAsia="黑体"/>
          <w:b/>
          <w:sz w:val="30"/>
          <w:szCs w:val="30"/>
        </w:rPr>
        <w:t>会计与金融学院（SAF）</w:t>
      </w:r>
    </w:p>
    <w:p>
      <w:pPr>
        <w:jc w:val="center"/>
        <w:rPr>
          <w:rFonts w:ascii="黑体" w:hAnsi="黑体" w:eastAsia="黑体"/>
          <w:b/>
          <w:sz w:val="30"/>
          <w:szCs w:val="30"/>
        </w:rPr>
      </w:pPr>
      <w:r>
        <w:rPr>
          <w:rFonts w:hint="eastAsia" w:ascii="黑体" w:hAnsi="黑体" w:eastAsia="黑体"/>
          <w:b/>
          <w:sz w:val="30"/>
          <w:szCs w:val="30"/>
        </w:rPr>
        <w:t>《教学实践III：商业策划暨财务分析报告》实施细则</w:t>
      </w:r>
    </w:p>
    <w:p>
      <w:pPr>
        <w:spacing w:line="360" w:lineRule="auto"/>
      </w:pPr>
    </w:p>
    <w:p>
      <w:pPr>
        <w:pStyle w:val="9"/>
        <w:numPr>
          <w:ilvl w:val="0"/>
          <w:numId w:val="1"/>
        </w:numPr>
        <w:spacing w:line="360" w:lineRule="auto"/>
        <w:ind w:firstLineChars="0"/>
        <w:rPr>
          <w:b/>
          <w:sz w:val="24"/>
        </w:rPr>
      </w:pPr>
      <w:r>
        <w:rPr>
          <w:rFonts w:hint="eastAsia"/>
          <w:b/>
          <w:sz w:val="24"/>
        </w:rPr>
        <w:t>活动简介</w:t>
      </w:r>
    </w:p>
    <w:p>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《教学实践III：商业策划暨财务分析报告》（以下简称《分析报告》 ）课程属于会计与金融学院为推进厦门大学嘉庚学院应用型人才培养目标，而开设的实践周实践类课程。会计和财务领域的职业要求已从传统的记账、算账和报账拓展到投融资决策、内部控制、公司治理、战略规划、价值管理等方面。该课程旨在培养财务类专业大学生应用会计与相关信息开展商业研究的能力，并将课程考核和专业竞赛两种模式有机融合在一起，在</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提高学生会计专业技能和动手能力的同时，极大激发学生的参与热情，以更好地提高实践周教学效果。</w:t>
      </w:r>
    </w:p>
    <w:p>
      <w:pPr>
        <w:pStyle w:val="11"/>
        <w:spacing w:line="360" w:lineRule="auto"/>
        <w:ind w:firstLine="720" w:firstLineChars="300"/>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highlight w:val="none"/>
        </w:rPr>
        <w:t>各参赛队以商业</w:t>
      </w:r>
      <w:r>
        <w:rPr>
          <w:rFonts w:cs="Times New Roman" w:asciiTheme="minorEastAsia" w:hAnsiTheme="minorEastAsia" w:eastAsiaTheme="minorEastAsia"/>
          <w:color w:val="auto"/>
          <w:kern w:val="2"/>
          <w:highlight w:val="none"/>
        </w:rPr>
        <w:t>策略顾问的身份，基于该企业</w:t>
      </w:r>
      <w:r>
        <w:rPr>
          <w:rFonts w:hint="eastAsia" w:cs="Times New Roman" w:asciiTheme="minorEastAsia" w:hAnsiTheme="minorEastAsia" w:eastAsiaTheme="minorEastAsia"/>
          <w:color w:val="auto"/>
          <w:kern w:val="2"/>
          <w:highlight w:val="none"/>
        </w:rPr>
        <w:t>（企业名称会在实践周开始的第一天统一公布）最近3年的上市公司年报资料研究其商业经营，制定一份《商业策划暨财务分析报告》用以提升其未来三年经营业绩。</w:t>
      </w:r>
      <w:r>
        <w:rPr>
          <w:rFonts w:cs="Times New Roman" w:asciiTheme="minorEastAsia" w:hAnsiTheme="minorEastAsia" w:eastAsiaTheme="minorEastAsia"/>
          <w:color w:val="auto"/>
          <w:kern w:val="2"/>
          <w:highlight w:val="none"/>
        </w:rPr>
        <w:t>参赛团队将要进行</w:t>
      </w:r>
      <w:r>
        <w:rPr>
          <w:rFonts w:cs="Times New Roman" w:asciiTheme="minorEastAsia" w:hAnsiTheme="minorEastAsia" w:eastAsiaTheme="minorEastAsia"/>
          <w:color w:val="auto"/>
          <w:kern w:val="2"/>
          <w:highlight w:val="yellow"/>
        </w:rPr>
        <w:t>1</w:t>
      </w:r>
      <w:r>
        <w:rPr>
          <w:rFonts w:hint="eastAsia" w:cs="Times New Roman" w:asciiTheme="minorEastAsia" w:hAnsiTheme="minorEastAsia" w:eastAsiaTheme="minorEastAsia"/>
          <w:color w:val="auto"/>
          <w:kern w:val="2"/>
          <w:highlight w:val="yellow"/>
          <w:lang w:val="en-US" w:eastAsia="zh-CN"/>
        </w:rPr>
        <w:t>5</w:t>
      </w:r>
      <w:r>
        <w:rPr>
          <w:rFonts w:hint="eastAsia" w:cs="Times New Roman" w:asciiTheme="minorEastAsia" w:hAnsiTheme="minorEastAsia" w:eastAsiaTheme="minorEastAsia"/>
          <w:color w:val="auto"/>
          <w:kern w:val="2"/>
          <w:highlight w:val="yellow"/>
        </w:rPr>
        <w:t>分钟PPT案例陈述</w:t>
      </w:r>
      <w:r>
        <w:rPr>
          <w:rFonts w:hint="eastAsia" w:cs="Times New Roman" w:asciiTheme="minorEastAsia" w:hAnsiTheme="minorEastAsia" w:eastAsiaTheme="minorEastAsia"/>
          <w:color w:val="auto"/>
          <w:kern w:val="2"/>
          <w:highlight w:val="none"/>
        </w:rPr>
        <w:t>与</w:t>
      </w:r>
      <w:r>
        <w:rPr>
          <w:rFonts w:cs="Times New Roman" w:asciiTheme="minorEastAsia" w:hAnsiTheme="minorEastAsia" w:eastAsiaTheme="minorEastAsia"/>
          <w:color w:val="auto"/>
          <w:kern w:val="2"/>
          <w:highlight w:val="none"/>
        </w:rPr>
        <w:t>5</w:t>
      </w:r>
      <w:r>
        <w:rPr>
          <w:rFonts w:hint="eastAsia" w:cs="Times New Roman" w:asciiTheme="minorEastAsia" w:hAnsiTheme="minorEastAsia" w:eastAsiaTheme="minorEastAsia"/>
          <w:color w:val="auto"/>
          <w:kern w:val="2"/>
          <w:highlight w:val="none"/>
        </w:rPr>
        <w:t>分钟现场答辩，主要考核选手应用会计信息（备注：基于最近3年的该上市公司年报及其他相关的行业资料）开展商业研究的能力。</w:t>
      </w:r>
    </w:p>
    <w:p>
      <w:pPr>
        <w:pStyle w:val="9"/>
        <w:numPr>
          <w:ilvl w:val="0"/>
          <w:numId w:val="1"/>
        </w:numPr>
        <w:spacing w:line="360" w:lineRule="auto"/>
        <w:ind w:firstLineChars="0"/>
        <w:rPr>
          <w:rFonts w:asciiTheme="minorEastAsia" w:hAnsiTheme="minorEastAsia" w:eastAsiaTheme="minorEastAsia"/>
          <w:b/>
          <w:sz w:val="24"/>
        </w:rPr>
      </w:pPr>
      <w:r>
        <w:rPr>
          <w:rFonts w:hint="eastAsia" w:asciiTheme="minorEastAsia" w:hAnsiTheme="minorEastAsia" w:eastAsiaTheme="minorEastAsia"/>
          <w:b/>
          <w:sz w:val="24"/>
        </w:rPr>
        <w:t>活动日程安排清单（按实践周共2周时间计）</w:t>
      </w:r>
    </w:p>
    <w:p>
      <w:pPr>
        <w:spacing w:line="360" w:lineRule="auto"/>
        <w:ind w:firstLine="720" w:firstLineChars="300"/>
        <w:rPr>
          <w:sz w:val="24"/>
        </w:rPr>
      </w:pPr>
      <w:r>
        <w:rPr>
          <w:rFonts w:hint="eastAsia"/>
          <w:sz w:val="24"/>
        </w:rPr>
        <w:t>（1）实践周前一周的周五之前：请各班任课教师提前联系并通知好各班班长，由各班班长负责确定好本班的学生分组名单并发送给相应任课教师，并由各班任课老师（即指导老师）确认无误后提交电子版给</w:t>
      </w:r>
      <w:r>
        <w:rPr>
          <w:rFonts w:hint="eastAsia"/>
          <w:sz w:val="24"/>
          <w:lang w:eastAsia="zh-CN"/>
        </w:rPr>
        <w:t>包华瑜</w:t>
      </w:r>
      <w:r>
        <w:rPr>
          <w:rFonts w:hint="eastAsia"/>
          <w:sz w:val="24"/>
        </w:rPr>
        <w:t>老师，提交格式详见“附件三、实习（集中实习）小组成员明细表”（</w:t>
      </w:r>
      <w:r>
        <w:rPr>
          <w:rFonts w:hint="eastAsia"/>
          <w:b/>
          <w:sz w:val="24"/>
        </w:rPr>
        <w:t>分组表提交要求：1、请务必按附件三格式提交以方便后期统计，不符合此格式的无效！！ 2、只能在本班级之内组队，不得跨班级组队！  3、请按照每个班级预先规定的总组数分组，不得超出或减少！（各班总分组组数见“附件10 经费预算及分组要求等”） 4、每组必须指定一个组长，并自行取一个团队名字，每组成员控制在</w:t>
      </w:r>
      <w:r>
        <w:rPr>
          <w:rFonts w:hint="eastAsia"/>
          <w:b/>
          <w:sz w:val="24"/>
          <w:lang w:val="en-US" w:eastAsia="zh-CN"/>
        </w:rPr>
        <w:t>5-6</w:t>
      </w:r>
      <w:r>
        <w:rPr>
          <w:rFonts w:hint="eastAsia"/>
          <w:b/>
          <w:sz w:val="24"/>
        </w:rPr>
        <w:t>人之间！</w:t>
      </w:r>
      <w:r>
        <w:rPr>
          <w:rFonts w:hint="eastAsia"/>
          <w:sz w:val="24"/>
        </w:rPr>
        <w:t>）</w:t>
      </w:r>
    </w:p>
    <w:p>
      <w:pPr>
        <w:pStyle w:val="9"/>
        <w:spacing w:line="360" w:lineRule="auto"/>
        <w:ind w:firstLine="720" w:firstLineChars="300"/>
        <w:rPr>
          <w:sz w:val="24"/>
          <w:highlight w:val="none"/>
        </w:rPr>
      </w:pPr>
      <w:r>
        <w:rPr>
          <w:rFonts w:hint="eastAsia"/>
          <w:sz w:val="24"/>
          <w:highlight w:val="none"/>
        </w:rPr>
        <w:t>（2）第一周周</w:t>
      </w:r>
      <w:r>
        <w:rPr>
          <w:rFonts w:hint="eastAsia"/>
          <w:sz w:val="24"/>
          <w:highlight w:val="none"/>
          <w:lang w:eastAsia="zh-CN"/>
        </w:rPr>
        <w:t>一</w:t>
      </w:r>
      <w:r>
        <w:rPr>
          <w:rFonts w:hint="eastAsia"/>
          <w:sz w:val="24"/>
          <w:highlight w:val="none"/>
        </w:rPr>
        <w:t>下午56节课：点名；活动介绍；布置平时作业。</w:t>
      </w:r>
      <w:r>
        <w:rPr>
          <w:sz w:val="24"/>
          <w:highlight w:val="none"/>
        </w:rPr>
        <w:t xml:space="preserve"> </w:t>
      </w:r>
    </w:p>
    <w:p>
      <w:pPr>
        <w:pStyle w:val="9"/>
        <w:spacing w:line="360" w:lineRule="auto"/>
        <w:ind w:firstLine="720" w:firstLineChars="300"/>
        <w:rPr>
          <w:rFonts w:hint="eastAsia"/>
          <w:sz w:val="24"/>
          <w:highlight w:val="none"/>
        </w:rPr>
      </w:pPr>
      <w:r>
        <w:rPr>
          <w:rFonts w:hint="eastAsia"/>
          <w:sz w:val="24"/>
          <w:highlight w:val="none"/>
        </w:rPr>
        <w:t>（3）第一周周二至第二周周三上午：学生收集资料撰写报告、老师答疑辅导</w:t>
      </w:r>
    </w:p>
    <w:p>
      <w:pPr>
        <w:pStyle w:val="9"/>
        <w:spacing w:line="360" w:lineRule="auto"/>
        <w:ind w:firstLine="720" w:firstLineChars="300"/>
        <w:rPr>
          <w:rFonts w:hint="eastAsia" w:eastAsia="宋体"/>
          <w:sz w:val="24"/>
          <w:highlight w:val="none"/>
          <w:lang w:eastAsia="zh-CN"/>
        </w:rPr>
      </w:pPr>
      <w:r>
        <w:rPr>
          <w:rFonts w:hint="eastAsia"/>
          <w:sz w:val="24"/>
          <w:highlight w:val="none"/>
          <w:lang w:eastAsia="zh-CN"/>
        </w:rPr>
        <w:t>（</w:t>
      </w:r>
      <w:r>
        <w:rPr>
          <w:rFonts w:hint="eastAsia"/>
          <w:sz w:val="24"/>
          <w:highlight w:val="none"/>
          <w:lang w:val="en-US" w:eastAsia="zh-CN"/>
        </w:rPr>
        <w:t>4</w:t>
      </w:r>
      <w:r>
        <w:rPr>
          <w:rFonts w:hint="eastAsia"/>
          <w:sz w:val="24"/>
          <w:highlight w:val="none"/>
          <w:lang w:eastAsia="zh-CN"/>
        </w:rPr>
        <w:t>）</w:t>
      </w:r>
      <w:r>
        <w:rPr>
          <w:rFonts w:hint="eastAsia"/>
          <w:sz w:val="24"/>
          <w:highlight w:val="none"/>
        </w:rPr>
        <w:t>第一周周</w:t>
      </w:r>
      <w:r>
        <w:rPr>
          <w:rFonts w:hint="eastAsia"/>
          <w:sz w:val="24"/>
          <w:highlight w:val="none"/>
          <w:lang w:eastAsia="zh-CN"/>
        </w:rPr>
        <w:t>四</w:t>
      </w:r>
      <w:r>
        <w:rPr>
          <w:rFonts w:hint="eastAsia"/>
          <w:sz w:val="24"/>
          <w:highlight w:val="none"/>
        </w:rPr>
        <w:t>下午56节课：</w:t>
      </w:r>
      <w:r>
        <w:rPr>
          <w:rFonts w:hint="eastAsia"/>
          <w:sz w:val="24"/>
          <w:highlight w:val="none"/>
          <w:lang w:eastAsia="zh-CN"/>
        </w:rPr>
        <w:t>答疑辅导</w:t>
      </w:r>
      <w:r>
        <w:rPr>
          <w:rFonts w:hint="eastAsia"/>
          <w:sz w:val="24"/>
          <w:highlight w:val="none"/>
        </w:rPr>
        <w:t>。</w:t>
      </w:r>
    </w:p>
    <w:p>
      <w:pPr>
        <w:pStyle w:val="9"/>
        <w:spacing w:line="360" w:lineRule="auto"/>
        <w:ind w:firstLine="720" w:firstLineChars="300"/>
        <w:rPr>
          <w:sz w:val="24"/>
          <w:highlight w:val="none"/>
        </w:rPr>
      </w:pPr>
      <w:r>
        <w:rPr>
          <w:rFonts w:hint="eastAsia"/>
          <w:sz w:val="24"/>
          <w:highlight w:val="none"/>
        </w:rPr>
        <w:t>（4）第二周周三下午5678节课：点名；各班指导老师负责收齐学生的纸面版《分析报告》和平时作业，以便评定学生该课程的成绩；各班级初赛，选出一支优胜团队；</w:t>
      </w:r>
    </w:p>
    <w:p>
      <w:pPr>
        <w:pStyle w:val="9"/>
        <w:spacing w:line="360" w:lineRule="auto"/>
        <w:ind w:firstLine="720" w:firstLineChars="300"/>
        <w:rPr>
          <w:sz w:val="24"/>
          <w:highlight w:val="none"/>
        </w:rPr>
      </w:pPr>
      <w:r>
        <w:rPr>
          <w:rFonts w:hint="eastAsia"/>
          <w:sz w:val="24"/>
          <w:highlight w:val="none"/>
        </w:rPr>
        <w:t>（请注意提醒学生：本次课上，每组同学需提交一份含首页纸的《分析报告》，请提前打印装订好带到教室现场提交给各自的指导老师；另外，每一位学生还需单独提交一份书面的平时作业，</w:t>
      </w:r>
      <w:r>
        <w:rPr>
          <w:rFonts w:hint="eastAsia"/>
          <w:sz w:val="24"/>
          <w:highlight w:val="yellow"/>
          <w:lang w:val="en-US" w:eastAsia="zh-CN"/>
        </w:rPr>
        <w:t>800-1000</w:t>
      </w:r>
      <w:r>
        <w:rPr>
          <w:rFonts w:hint="eastAsia"/>
          <w:sz w:val="24"/>
          <w:highlight w:val="yellow"/>
        </w:rPr>
        <w:t>字</w:t>
      </w:r>
      <w:r>
        <w:rPr>
          <w:rFonts w:hint="eastAsia"/>
          <w:sz w:val="24"/>
          <w:highlight w:val="none"/>
        </w:rPr>
        <w:t>，题目是“</w:t>
      </w:r>
      <w:r>
        <w:rPr>
          <w:rFonts w:hint="eastAsia" w:ascii="宋体" w:hAnsi="宋体"/>
          <w:sz w:val="24"/>
          <w:highlight w:val="none"/>
        </w:rPr>
        <w:t>该公司改革方案和改革建议的个人看法</w:t>
      </w:r>
      <w:r>
        <w:rPr>
          <w:rFonts w:hint="eastAsia"/>
          <w:sz w:val="24"/>
          <w:highlight w:val="none"/>
        </w:rPr>
        <w:t>”；初赛的ppt学生自行带到教室现场拷贝即可；另外请各位老师提醒一下进入决赛的那一组同学，请自行提前准备好本组演讲的PPT的U盘，于周五比赛当天8:00之前统一拷贝到比赛现场的公共电脑当中）</w:t>
      </w:r>
    </w:p>
    <w:p>
      <w:pPr>
        <w:pStyle w:val="9"/>
        <w:spacing w:line="360" w:lineRule="auto"/>
        <w:ind w:firstLine="720" w:firstLineChars="300"/>
        <w:rPr>
          <w:sz w:val="24"/>
          <w:highlight w:val="none"/>
        </w:rPr>
      </w:pPr>
      <w:r>
        <w:rPr>
          <w:rFonts w:hint="eastAsia"/>
          <w:sz w:val="24"/>
          <w:highlight w:val="none"/>
        </w:rPr>
        <w:t>（5）第二周周五上午8:00-11:30：决赛及颁奖总结大会</w:t>
      </w:r>
    </w:p>
    <w:p>
      <w:pPr>
        <w:pStyle w:val="9"/>
        <w:spacing w:line="360" w:lineRule="auto"/>
        <w:ind w:firstLine="720" w:firstLineChars="300"/>
        <w:rPr>
          <w:sz w:val="24"/>
          <w:highlight w:val="none"/>
        </w:rPr>
      </w:pPr>
      <w:r>
        <w:rPr>
          <w:rFonts w:hint="eastAsia"/>
          <w:sz w:val="24"/>
          <w:highlight w:val="none"/>
        </w:rPr>
        <w:t>（6）第二周周日之前：各班指导老师评定每个学生成绩并录入教务系统</w:t>
      </w:r>
    </w:p>
    <w:p>
      <w:pPr>
        <w:pStyle w:val="9"/>
        <w:numPr>
          <w:ilvl w:val="0"/>
          <w:numId w:val="1"/>
        </w:numPr>
        <w:spacing w:line="360" w:lineRule="auto"/>
        <w:ind w:firstLineChars="0"/>
        <w:rPr>
          <w:b/>
          <w:sz w:val="24"/>
          <w:highlight w:val="none"/>
        </w:rPr>
      </w:pPr>
      <w:r>
        <w:rPr>
          <w:rFonts w:hint="eastAsia"/>
          <w:b/>
          <w:sz w:val="24"/>
          <w:highlight w:val="none"/>
        </w:rPr>
        <w:t>关于课程考核成绩的评定与录入</w:t>
      </w:r>
    </w:p>
    <w:p>
      <w:pPr>
        <w:pStyle w:val="9"/>
        <w:numPr>
          <w:ilvl w:val="0"/>
          <w:numId w:val="2"/>
        </w:numPr>
        <w:spacing w:line="360" w:lineRule="auto"/>
        <w:ind w:firstLineChars="0"/>
        <w:rPr>
          <w:sz w:val="24"/>
          <w:highlight w:val="none"/>
        </w:rPr>
      </w:pPr>
      <w:r>
        <w:rPr>
          <w:rFonts w:hint="eastAsia"/>
          <w:sz w:val="24"/>
          <w:highlight w:val="none"/>
        </w:rPr>
        <w:t>成绩比例构成</w:t>
      </w:r>
    </w:p>
    <w:p>
      <w:pPr>
        <w:spacing w:line="360" w:lineRule="auto"/>
        <w:ind w:firstLine="480" w:firstLineChars="200"/>
        <w:rPr>
          <w:sz w:val="24"/>
          <w:highlight w:val="none"/>
        </w:rPr>
      </w:pPr>
      <w:r>
        <w:rPr>
          <w:rFonts w:hint="eastAsia"/>
          <w:sz w:val="24"/>
          <w:highlight w:val="none"/>
        </w:rPr>
        <w:t>该课程的考核成绩构成如下：</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452"/>
        <w:gridCol w:w="2495"/>
        <w:gridCol w:w="193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27" w:type="dxa"/>
            <w:vAlign w:val="center"/>
          </w:tcPr>
          <w:p>
            <w:pPr>
              <w:jc w:val="center"/>
              <w:rPr>
                <w:rFonts w:ascii="Arial" w:hAnsi="Arial"/>
                <w:b/>
                <w:sz w:val="24"/>
                <w:highlight w:val="none"/>
              </w:rPr>
            </w:pPr>
            <w:r>
              <w:rPr>
                <w:rFonts w:hint="eastAsia" w:ascii="Arial" w:hAnsi="Arial"/>
                <w:b/>
                <w:sz w:val="24"/>
                <w:highlight w:val="none"/>
              </w:rPr>
              <w:t>序号</w:t>
            </w:r>
          </w:p>
        </w:tc>
        <w:tc>
          <w:tcPr>
            <w:tcW w:w="1452" w:type="dxa"/>
            <w:vAlign w:val="center"/>
          </w:tcPr>
          <w:p>
            <w:pPr>
              <w:jc w:val="center"/>
              <w:rPr>
                <w:rFonts w:ascii="Arial" w:hAnsi="Arial"/>
                <w:b/>
                <w:sz w:val="24"/>
                <w:highlight w:val="none"/>
              </w:rPr>
            </w:pPr>
            <w:r>
              <w:rPr>
                <w:rFonts w:hint="eastAsia" w:ascii="Arial" w:hAnsi="Arial"/>
                <w:b/>
                <w:sz w:val="24"/>
                <w:highlight w:val="none"/>
              </w:rPr>
              <w:t>构成名称</w:t>
            </w:r>
          </w:p>
        </w:tc>
        <w:tc>
          <w:tcPr>
            <w:tcW w:w="2495" w:type="dxa"/>
            <w:shd w:val="clear" w:color="auto" w:fill="auto"/>
            <w:vAlign w:val="center"/>
          </w:tcPr>
          <w:p>
            <w:pPr>
              <w:jc w:val="center"/>
              <w:rPr>
                <w:rFonts w:ascii="Arial" w:hAnsi="Arial"/>
                <w:b/>
                <w:sz w:val="24"/>
                <w:highlight w:val="none"/>
              </w:rPr>
            </w:pPr>
            <w:r>
              <w:rPr>
                <w:rFonts w:hint="eastAsia" w:ascii="Arial" w:hAnsi="Arial"/>
                <w:b/>
                <w:sz w:val="24"/>
                <w:highlight w:val="none"/>
              </w:rPr>
              <w:t>考核方式</w:t>
            </w:r>
          </w:p>
        </w:tc>
        <w:tc>
          <w:tcPr>
            <w:tcW w:w="1934" w:type="dxa"/>
            <w:shd w:val="clear" w:color="auto" w:fill="auto"/>
            <w:vAlign w:val="center"/>
          </w:tcPr>
          <w:p>
            <w:pPr>
              <w:jc w:val="center"/>
              <w:rPr>
                <w:rFonts w:ascii="Arial" w:hAnsi="Arial"/>
                <w:b/>
                <w:sz w:val="24"/>
                <w:highlight w:val="none"/>
              </w:rPr>
            </w:pPr>
            <w:r>
              <w:rPr>
                <w:rFonts w:hint="eastAsia" w:ascii="Arial" w:hAnsi="Arial"/>
                <w:b/>
                <w:sz w:val="24"/>
                <w:highlight w:val="none"/>
              </w:rPr>
              <w:t>成绩比例</w:t>
            </w:r>
          </w:p>
        </w:tc>
        <w:tc>
          <w:tcPr>
            <w:tcW w:w="1614" w:type="dxa"/>
            <w:vAlign w:val="center"/>
          </w:tcPr>
          <w:p>
            <w:pPr>
              <w:jc w:val="center"/>
              <w:rPr>
                <w:rFonts w:ascii="Arial" w:hAnsi="Arial"/>
                <w:b/>
                <w:sz w:val="24"/>
                <w:highlight w:val="none"/>
              </w:rPr>
            </w:pPr>
            <w:r>
              <w:rPr>
                <w:rFonts w:hint="eastAsia" w:ascii="Arial" w:hAnsi="Arial"/>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27" w:type="dxa"/>
            <w:vAlign w:val="center"/>
          </w:tcPr>
          <w:p>
            <w:pPr>
              <w:jc w:val="center"/>
              <w:rPr>
                <w:rFonts w:ascii="Arial" w:hAnsi="Arial"/>
                <w:sz w:val="24"/>
                <w:highlight w:val="none"/>
              </w:rPr>
            </w:pPr>
            <w:r>
              <w:rPr>
                <w:rFonts w:hint="eastAsia" w:ascii="Arial" w:hAnsi="Arial"/>
                <w:sz w:val="24"/>
                <w:highlight w:val="none"/>
              </w:rPr>
              <w:t>1</w:t>
            </w:r>
          </w:p>
        </w:tc>
        <w:tc>
          <w:tcPr>
            <w:tcW w:w="1452" w:type="dxa"/>
            <w:vAlign w:val="center"/>
          </w:tcPr>
          <w:p>
            <w:pPr>
              <w:jc w:val="center"/>
              <w:rPr>
                <w:rFonts w:ascii="Arial" w:hAnsi="Arial"/>
                <w:sz w:val="24"/>
                <w:highlight w:val="none"/>
              </w:rPr>
            </w:pPr>
            <w:r>
              <w:rPr>
                <w:rFonts w:hint="eastAsia" w:ascii="Arial" w:hAnsi="Arial"/>
                <w:sz w:val="24"/>
                <w:highlight w:val="none"/>
              </w:rPr>
              <w:t>出勤</w:t>
            </w:r>
          </w:p>
        </w:tc>
        <w:tc>
          <w:tcPr>
            <w:tcW w:w="2495" w:type="dxa"/>
            <w:shd w:val="clear" w:color="auto" w:fill="auto"/>
            <w:vAlign w:val="center"/>
          </w:tcPr>
          <w:p>
            <w:pPr>
              <w:jc w:val="center"/>
              <w:rPr>
                <w:rFonts w:ascii="Arial" w:hAnsi="Arial"/>
                <w:sz w:val="24"/>
                <w:highlight w:val="none"/>
              </w:rPr>
            </w:pPr>
            <w:r>
              <w:rPr>
                <w:rFonts w:hint="eastAsia" w:ascii="Arial" w:hAnsi="Arial"/>
                <w:sz w:val="24"/>
                <w:highlight w:val="none"/>
              </w:rPr>
              <w:t>按照出勤情况</w:t>
            </w:r>
          </w:p>
        </w:tc>
        <w:tc>
          <w:tcPr>
            <w:tcW w:w="1934" w:type="dxa"/>
            <w:shd w:val="clear" w:color="auto" w:fill="auto"/>
            <w:vAlign w:val="center"/>
          </w:tcPr>
          <w:p>
            <w:pPr>
              <w:jc w:val="center"/>
              <w:rPr>
                <w:rFonts w:ascii="Arial" w:hAnsi="Arial"/>
                <w:sz w:val="24"/>
                <w:highlight w:val="none"/>
              </w:rPr>
            </w:pPr>
            <w:r>
              <w:rPr>
                <w:rFonts w:hint="eastAsia" w:ascii="Arial" w:hAnsi="Arial"/>
                <w:sz w:val="24"/>
                <w:highlight w:val="none"/>
              </w:rPr>
              <w:t>10%（百分制）</w:t>
            </w:r>
          </w:p>
        </w:tc>
        <w:tc>
          <w:tcPr>
            <w:tcW w:w="1614" w:type="dxa"/>
            <w:vAlign w:val="center"/>
          </w:tcPr>
          <w:p>
            <w:pPr>
              <w:jc w:val="left"/>
              <w:rPr>
                <w:rFonts w:ascii="Arial" w:hAnsi="Arial"/>
                <w:sz w:val="24"/>
                <w:highlight w:val="none"/>
              </w:rPr>
            </w:pPr>
            <w:r>
              <w:rPr>
                <w:rFonts w:hint="eastAsia" w:ascii="Arial" w:hAnsi="Arial"/>
                <w:sz w:val="24"/>
                <w:highlight w:val="none"/>
              </w:rPr>
              <w:t>共</w:t>
            </w:r>
            <w:r>
              <w:rPr>
                <w:rFonts w:hint="eastAsia" w:ascii="Arial" w:hAnsi="Arial"/>
                <w:sz w:val="24"/>
                <w:highlight w:val="none"/>
                <w:lang w:val="en-US" w:eastAsia="zh-CN"/>
              </w:rPr>
              <w:t>3</w:t>
            </w:r>
            <w:r>
              <w:rPr>
                <w:rFonts w:hint="eastAsia" w:ascii="Arial" w:hAnsi="Arial"/>
                <w:sz w:val="24"/>
                <w:highlight w:val="none"/>
              </w:rPr>
              <w:t>次点名；旷课一次</w:t>
            </w:r>
            <w:r>
              <w:rPr>
                <w:rFonts w:hint="eastAsia" w:ascii="Arial" w:hAnsi="Arial"/>
                <w:b/>
                <w:sz w:val="24"/>
                <w:highlight w:val="none"/>
              </w:rPr>
              <w:t>扣50</w:t>
            </w:r>
            <w:r>
              <w:rPr>
                <w:rFonts w:hint="eastAsia" w:ascii="Arial" w:hAnsi="Arial"/>
                <w:sz w:val="24"/>
                <w:highlight w:val="none"/>
              </w:rPr>
              <w:t>分，请假或迟到一次</w:t>
            </w:r>
            <w:r>
              <w:rPr>
                <w:rFonts w:hint="eastAsia" w:ascii="Arial" w:hAnsi="Arial"/>
                <w:b/>
                <w:sz w:val="24"/>
                <w:highlight w:val="none"/>
              </w:rPr>
              <w:t>扣20</w:t>
            </w:r>
            <w:r>
              <w:rPr>
                <w:rFonts w:hint="eastAsia" w:ascii="Arial" w:hAnsi="Arial"/>
                <w:sz w:val="24"/>
                <w:highlight w:val="none"/>
              </w:rPr>
              <w:t>分。</w:t>
            </w:r>
            <w:r>
              <w:rPr>
                <w:rFonts w:hint="eastAsia" w:ascii="Arial" w:hAnsi="Arial"/>
                <w:b/>
                <w:sz w:val="24"/>
                <w:highlight w:val="none"/>
              </w:rPr>
              <w:t>注意：如果两次点名都旷课，则取消实践周成绩！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27" w:type="dxa"/>
            <w:vAlign w:val="center"/>
          </w:tcPr>
          <w:p>
            <w:pPr>
              <w:jc w:val="center"/>
              <w:rPr>
                <w:rFonts w:ascii="Arial" w:hAnsi="Arial"/>
                <w:sz w:val="24"/>
                <w:highlight w:val="none"/>
              </w:rPr>
            </w:pPr>
            <w:r>
              <w:rPr>
                <w:rFonts w:hint="eastAsia" w:ascii="Arial" w:hAnsi="Arial"/>
                <w:sz w:val="24"/>
                <w:highlight w:val="none"/>
              </w:rPr>
              <w:t>2</w:t>
            </w:r>
          </w:p>
        </w:tc>
        <w:tc>
          <w:tcPr>
            <w:tcW w:w="1452" w:type="dxa"/>
            <w:vAlign w:val="center"/>
          </w:tcPr>
          <w:p>
            <w:pPr>
              <w:jc w:val="center"/>
              <w:rPr>
                <w:rFonts w:ascii="Arial" w:hAnsi="Arial"/>
                <w:sz w:val="24"/>
                <w:highlight w:val="none"/>
              </w:rPr>
            </w:pPr>
            <w:r>
              <w:rPr>
                <w:rFonts w:hint="eastAsia" w:ascii="Arial" w:hAnsi="Arial"/>
                <w:sz w:val="24"/>
                <w:highlight w:val="none"/>
              </w:rPr>
              <w:t>平时</w:t>
            </w:r>
          </w:p>
        </w:tc>
        <w:tc>
          <w:tcPr>
            <w:tcW w:w="2495" w:type="dxa"/>
            <w:shd w:val="clear" w:color="auto" w:fill="auto"/>
            <w:vAlign w:val="center"/>
          </w:tcPr>
          <w:p>
            <w:pPr>
              <w:jc w:val="center"/>
              <w:rPr>
                <w:rFonts w:ascii="Arial" w:hAnsi="Arial"/>
                <w:sz w:val="24"/>
                <w:highlight w:val="none"/>
              </w:rPr>
            </w:pPr>
            <w:r>
              <w:rPr>
                <w:rFonts w:hint="eastAsia" w:ascii="Arial" w:hAnsi="Arial"/>
                <w:sz w:val="24"/>
                <w:highlight w:val="none"/>
              </w:rPr>
              <w:t>提交平时作业</w:t>
            </w:r>
          </w:p>
        </w:tc>
        <w:tc>
          <w:tcPr>
            <w:tcW w:w="1934" w:type="dxa"/>
            <w:shd w:val="clear" w:color="auto" w:fill="auto"/>
            <w:vAlign w:val="center"/>
          </w:tcPr>
          <w:p>
            <w:pPr>
              <w:jc w:val="center"/>
              <w:rPr>
                <w:rFonts w:ascii="Arial" w:hAnsi="Arial"/>
                <w:sz w:val="24"/>
                <w:highlight w:val="none"/>
              </w:rPr>
            </w:pPr>
            <w:r>
              <w:rPr>
                <w:rFonts w:hint="eastAsia" w:ascii="Arial" w:hAnsi="Arial"/>
                <w:sz w:val="24"/>
                <w:highlight w:val="none"/>
              </w:rPr>
              <w:t>30%（百分制）</w:t>
            </w:r>
          </w:p>
        </w:tc>
        <w:tc>
          <w:tcPr>
            <w:tcW w:w="1614" w:type="dxa"/>
            <w:vAlign w:val="center"/>
          </w:tcPr>
          <w:p>
            <w:pPr>
              <w:jc w:val="left"/>
              <w:rPr>
                <w:rFonts w:ascii="Arial" w:hAnsi="Arial"/>
                <w:sz w:val="24"/>
                <w:highlight w:val="none"/>
              </w:rPr>
            </w:pPr>
            <w:r>
              <w:rPr>
                <w:rFonts w:hint="eastAsia" w:ascii="Arial" w:hAnsi="Arial"/>
                <w:sz w:val="24"/>
                <w:highlight w:val="none"/>
              </w:rPr>
              <w:t>每个学生均需单独提交一份书面的小作业，</w:t>
            </w:r>
            <w:r>
              <w:rPr>
                <w:rFonts w:hint="eastAsia"/>
                <w:sz w:val="24"/>
                <w:highlight w:val="yellow"/>
                <w:lang w:val="en-US" w:eastAsia="zh-CN"/>
              </w:rPr>
              <w:t>800-1000</w:t>
            </w:r>
            <w:r>
              <w:rPr>
                <w:rFonts w:hint="eastAsia"/>
                <w:sz w:val="24"/>
                <w:highlight w:val="yellow"/>
              </w:rPr>
              <w:t>字</w:t>
            </w:r>
            <w:r>
              <w:rPr>
                <w:rFonts w:hint="eastAsia" w:ascii="Arial" w:hAnsi="Arial"/>
                <w:sz w:val="24"/>
                <w:highlight w:val="none"/>
              </w:rPr>
              <w:t>，题目是“</w:t>
            </w:r>
            <w:r>
              <w:rPr>
                <w:rFonts w:hint="eastAsia" w:ascii="宋体" w:hAnsi="宋体"/>
                <w:sz w:val="24"/>
                <w:highlight w:val="none"/>
              </w:rPr>
              <w:t>该公司改革方案和改革建议的个人看法</w:t>
            </w:r>
            <w:r>
              <w:rPr>
                <w:rFonts w:hint="eastAsia" w:ascii="Arial" w:hAnsi="Arial"/>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27" w:type="dxa"/>
            <w:vAlign w:val="center"/>
          </w:tcPr>
          <w:p>
            <w:pPr>
              <w:jc w:val="center"/>
              <w:rPr>
                <w:rFonts w:ascii="Arial" w:hAnsi="Arial"/>
                <w:sz w:val="24"/>
                <w:highlight w:val="none"/>
              </w:rPr>
            </w:pPr>
            <w:r>
              <w:rPr>
                <w:rFonts w:hint="eastAsia" w:ascii="Arial" w:hAnsi="Arial"/>
                <w:sz w:val="24"/>
                <w:highlight w:val="none"/>
              </w:rPr>
              <w:t>3</w:t>
            </w:r>
          </w:p>
        </w:tc>
        <w:tc>
          <w:tcPr>
            <w:tcW w:w="1452" w:type="dxa"/>
            <w:vAlign w:val="center"/>
          </w:tcPr>
          <w:p>
            <w:pPr>
              <w:jc w:val="center"/>
              <w:rPr>
                <w:rFonts w:ascii="Arial" w:hAnsi="Arial"/>
                <w:sz w:val="24"/>
                <w:highlight w:val="none"/>
              </w:rPr>
            </w:pPr>
            <w:r>
              <w:rPr>
                <w:rFonts w:hint="eastAsia" w:ascii="Arial" w:hAnsi="Arial"/>
                <w:sz w:val="24"/>
                <w:highlight w:val="none"/>
              </w:rPr>
              <w:t>期末</w:t>
            </w:r>
          </w:p>
        </w:tc>
        <w:tc>
          <w:tcPr>
            <w:tcW w:w="2495" w:type="dxa"/>
            <w:shd w:val="clear" w:color="auto" w:fill="auto"/>
            <w:vAlign w:val="center"/>
          </w:tcPr>
          <w:p>
            <w:pPr>
              <w:jc w:val="center"/>
              <w:rPr>
                <w:rFonts w:ascii="Arial" w:hAnsi="Arial"/>
                <w:sz w:val="24"/>
                <w:highlight w:val="none"/>
              </w:rPr>
            </w:pPr>
            <w:r>
              <w:rPr>
                <w:rFonts w:hint="eastAsia" w:ascii="Arial" w:hAnsi="Arial"/>
                <w:sz w:val="24"/>
                <w:highlight w:val="none"/>
              </w:rPr>
              <w:t>《商业策划暨财告分析报告》的整体质量及小组成员的分工完成情况</w:t>
            </w:r>
          </w:p>
        </w:tc>
        <w:tc>
          <w:tcPr>
            <w:tcW w:w="1934" w:type="dxa"/>
            <w:shd w:val="clear" w:color="auto" w:fill="auto"/>
            <w:vAlign w:val="center"/>
          </w:tcPr>
          <w:p>
            <w:pPr>
              <w:jc w:val="center"/>
              <w:rPr>
                <w:rFonts w:ascii="Arial" w:hAnsi="Arial"/>
                <w:sz w:val="24"/>
                <w:highlight w:val="none"/>
              </w:rPr>
            </w:pPr>
            <w:r>
              <w:rPr>
                <w:rFonts w:hint="eastAsia" w:ascii="Arial" w:hAnsi="Arial"/>
                <w:sz w:val="24"/>
                <w:highlight w:val="none"/>
              </w:rPr>
              <w:t>60%（百分制）</w:t>
            </w:r>
          </w:p>
        </w:tc>
        <w:tc>
          <w:tcPr>
            <w:tcW w:w="1614" w:type="dxa"/>
            <w:vAlign w:val="center"/>
          </w:tcPr>
          <w:p>
            <w:pPr>
              <w:jc w:val="left"/>
              <w:rPr>
                <w:rFonts w:ascii="Arial" w:hAnsi="Arial"/>
                <w:sz w:val="24"/>
                <w:highlight w:val="none"/>
              </w:rPr>
            </w:pPr>
            <w:r>
              <w:rPr>
                <w:rFonts w:hint="eastAsia" w:ascii="Arial" w:hAnsi="Arial"/>
                <w:sz w:val="24"/>
                <w:highlight w:val="none"/>
              </w:rPr>
              <w:t>根据报告质量，注意适当拉开各组分数差距。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74" w:type="dxa"/>
            <w:gridSpan w:val="3"/>
            <w:vAlign w:val="center"/>
          </w:tcPr>
          <w:p>
            <w:pPr>
              <w:jc w:val="center"/>
              <w:rPr>
                <w:rFonts w:ascii="Arial" w:hAnsi="Arial"/>
                <w:sz w:val="24"/>
                <w:highlight w:val="none"/>
              </w:rPr>
            </w:pPr>
            <w:r>
              <w:rPr>
                <w:rFonts w:hint="eastAsia" w:ascii="Arial" w:hAnsi="Arial"/>
                <w:b/>
                <w:sz w:val="24"/>
                <w:highlight w:val="none"/>
              </w:rPr>
              <w:t>合计</w:t>
            </w:r>
          </w:p>
        </w:tc>
        <w:tc>
          <w:tcPr>
            <w:tcW w:w="1934" w:type="dxa"/>
          </w:tcPr>
          <w:p>
            <w:pPr>
              <w:jc w:val="center"/>
              <w:rPr>
                <w:rFonts w:ascii="Arial" w:hAnsi="Arial"/>
                <w:sz w:val="24"/>
                <w:highlight w:val="none"/>
              </w:rPr>
            </w:pPr>
            <w:r>
              <w:rPr>
                <w:rFonts w:hint="eastAsia" w:ascii="Arial" w:hAnsi="Arial"/>
                <w:sz w:val="24"/>
                <w:highlight w:val="none"/>
              </w:rPr>
              <w:t>100%</w:t>
            </w:r>
          </w:p>
        </w:tc>
        <w:tc>
          <w:tcPr>
            <w:tcW w:w="1614" w:type="dxa"/>
            <w:vAlign w:val="center"/>
          </w:tcPr>
          <w:p>
            <w:pPr>
              <w:jc w:val="center"/>
              <w:rPr>
                <w:rFonts w:ascii="Arial" w:hAnsi="Arial"/>
                <w:sz w:val="24"/>
                <w:highlight w:val="none"/>
              </w:rPr>
            </w:pPr>
          </w:p>
        </w:tc>
      </w:tr>
    </w:tbl>
    <w:p>
      <w:pPr>
        <w:spacing w:line="360" w:lineRule="auto"/>
        <w:rPr>
          <w:sz w:val="24"/>
          <w:highlight w:val="none"/>
        </w:rPr>
      </w:pPr>
    </w:p>
    <w:p>
      <w:pPr>
        <w:pStyle w:val="9"/>
        <w:numPr>
          <w:ilvl w:val="0"/>
          <w:numId w:val="2"/>
        </w:numPr>
        <w:spacing w:line="360" w:lineRule="auto"/>
        <w:ind w:firstLineChars="0"/>
        <w:rPr>
          <w:sz w:val="24"/>
          <w:highlight w:val="none"/>
        </w:rPr>
      </w:pPr>
      <w:r>
        <w:rPr>
          <w:rFonts w:hint="eastAsia"/>
          <w:sz w:val="24"/>
          <w:highlight w:val="none"/>
        </w:rPr>
        <w:t>报告提交的格式要求及提交截止日期</w:t>
      </w:r>
    </w:p>
    <w:p>
      <w:pPr>
        <w:spacing w:line="360" w:lineRule="auto"/>
        <w:ind w:firstLine="720" w:firstLineChars="300"/>
        <w:jc w:val="left"/>
        <w:outlineLvl w:val="0"/>
        <w:rPr>
          <w:b/>
          <w:sz w:val="24"/>
          <w:highlight w:val="none"/>
        </w:rPr>
      </w:pPr>
      <w:r>
        <w:rPr>
          <w:rFonts w:hint="eastAsia"/>
          <w:sz w:val="24"/>
          <w:highlight w:val="none"/>
        </w:rPr>
        <w:t>提交形式：纸面版的《分析报告》一份（普通纸张打印即可，左侧须装订好2个钉子），具体格式可参见“附件一：各小组最终提交的《分析报告》格式模板（含非笔试类课程考核首页纸）”，请务必按附件一的格式提交报告不要擅自改动；由于是非笔试类课程，第一页还必须附上“厦门大学嘉庚学院非笔试类课程考核首页纸”，首页纸中的“承诺人签名”处小组的每一个成员都必须手写签名，除此之外该报告的所有其他部分都必须打印（不能手写）；请务必按附件一的模板给出规定格式的“表一、小组整体的成绩评定表</w:t>
      </w:r>
      <w:r>
        <w:rPr>
          <w:sz w:val="24"/>
          <w:highlight w:val="none"/>
        </w:rPr>
        <w:t>”</w:t>
      </w:r>
      <w:r>
        <w:rPr>
          <w:rFonts w:hint="eastAsia"/>
          <w:sz w:val="24"/>
          <w:highlight w:val="none"/>
        </w:rPr>
        <w:t>用于评定小组整体的成绩；另外由于还必须对小组的每一个成员单独评分，因此报告的第2页请附上规定格式的“表二、小组成员个人工作量分工统计及评分表（该表为个人成绩）”；</w:t>
      </w:r>
      <w:r>
        <w:rPr>
          <w:rFonts w:hint="eastAsia"/>
          <w:b/>
          <w:sz w:val="24"/>
          <w:highlight w:val="none"/>
        </w:rPr>
        <w:t>表二的个人成绩的判定，指导老师可以以表一的小组整体成绩为基础，然后根据表二中提供的个人工作量的相应部分的质量好坏，在表一整体成绩的基础上上下浮动。（最终录入教务系统的成绩是根据表二的个人成绩来录入的）（请注意：该课程的课程成绩是根据学生提交的该课程纸面报告的文本本身的质量来评定，不需要考虑PPT和演讲的表现！）</w:t>
      </w:r>
    </w:p>
    <w:p>
      <w:pPr>
        <w:spacing w:line="360" w:lineRule="auto"/>
        <w:ind w:firstLine="720" w:firstLineChars="300"/>
        <w:jc w:val="left"/>
        <w:outlineLvl w:val="0"/>
        <w:rPr>
          <w:b/>
          <w:sz w:val="24"/>
          <w:highlight w:val="none"/>
        </w:rPr>
      </w:pPr>
      <w:r>
        <w:rPr>
          <w:rFonts w:hint="eastAsia"/>
          <w:sz w:val="24"/>
          <w:highlight w:val="none"/>
        </w:rPr>
        <w:t>提交截止日期：</w:t>
      </w:r>
      <w:r>
        <w:rPr>
          <w:rFonts w:hint="eastAsia"/>
          <w:b/>
          <w:sz w:val="24"/>
          <w:highlight w:val="none"/>
        </w:rPr>
        <w:t>第二周周三下午14:30</w:t>
      </w:r>
      <w:r>
        <w:rPr>
          <w:rFonts w:hint="eastAsia"/>
          <w:sz w:val="24"/>
          <w:highlight w:val="none"/>
        </w:rPr>
        <w:t>，每组同学的组长在上课时直接将定稿的报告带过来，交给相应的指导老师即可（注意必须本人提交，不能由其他人代交）；指导老师注意收齐本人所指导的《分析报告》，</w:t>
      </w:r>
      <w:r>
        <w:rPr>
          <w:rFonts w:hint="eastAsia"/>
          <w:b/>
          <w:sz w:val="24"/>
          <w:highlight w:val="none"/>
        </w:rPr>
        <w:t>并在第二周周日之前评定好每个学生的成绩，并及时录入教务系统。</w:t>
      </w:r>
    </w:p>
    <w:p>
      <w:pPr>
        <w:spacing w:line="360" w:lineRule="auto"/>
        <w:ind w:firstLine="723" w:firstLineChars="300"/>
        <w:jc w:val="left"/>
        <w:outlineLvl w:val="0"/>
        <w:rPr>
          <w:b/>
          <w:sz w:val="24"/>
          <w:highlight w:val="none"/>
        </w:rPr>
      </w:pPr>
      <w:r>
        <w:rPr>
          <w:rFonts w:hint="eastAsia"/>
          <w:b/>
          <w:sz w:val="24"/>
          <w:highlight w:val="none"/>
        </w:rPr>
        <w:t>四、《分析报告》内容方面的具体要求</w:t>
      </w:r>
    </w:p>
    <w:p>
      <w:pPr>
        <w:spacing w:line="360" w:lineRule="auto"/>
        <w:ind w:firstLine="600" w:firstLineChars="250"/>
        <w:jc w:val="left"/>
        <w:outlineLvl w:val="0"/>
        <w:rPr>
          <w:sz w:val="24"/>
          <w:highlight w:val="none"/>
        </w:rPr>
      </w:pPr>
      <w:r>
        <w:rPr>
          <w:rFonts w:hint="eastAsia"/>
          <w:sz w:val="24"/>
          <w:highlight w:val="none"/>
        </w:rPr>
        <w:t>（一）内容要求</w:t>
      </w:r>
    </w:p>
    <w:p>
      <w:pPr>
        <w:spacing w:line="360" w:lineRule="auto"/>
        <w:ind w:firstLine="720" w:firstLineChars="300"/>
        <w:jc w:val="left"/>
        <w:outlineLvl w:val="0"/>
        <w:rPr>
          <w:sz w:val="24"/>
          <w:highlight w:val="none"/>
        </w:rPr>
      </w:pPr>
      <w:r>
        <w:rPr>
          <w:rFonts w:hint="eastAsia"/>
          <w:sz w:val="24"/>
          <w:highlight w:val="none"/>
        </w:rPr>
        <w:t>该《分析报告》的主题是财务分析和商业计划建议，因此报告必须围绕财务分析、商业策略建议的主题而展开，一般来说报告的框架可以设计为：</w:t>
      </w:r>
    </w:p>
    <w:p>
      <w:pPr>
        <w:spacing w:line="360" w:lineRule="auto"/>
        <w:ind w:firstLine="720" w:firstLineChars="300"/>
        <w:jc w:val="left"/>
        <w:outlineLvl w:val="0"/>
        <w:rPr>
          <w:sz w:val="24"/>
          <w:highlight w:val="none"/>
        </w:rPr>
      </w:pPr>
      <w:r>
        <w:rPr>
          <w:rFonts w:hint="eastAsia"/>
          <w:sz w:val="24"/>
          <w:highlight w:val="none"/>
        </w:rPr>
        <w:t>目录</w:t>
      </w:r>
    </w:p>
    <w:p>
      <w:pPr>
        <w:spacing w:line="360" w:lineRule="auto"/>
        <w:ind w:firstLine="720" w:firstLineChars="300"/>
        <w:jc w:val="left"/>
        <w:outlineLvl w:val="0"/>
        <w:rPr>
          <w:sz w:val="24"/>
          <w:highlight w:val="none"/>
        </w:rPr>
      </w:pPr>
      <w:r>
        <w:rPr>
          <w:rFonts w:hint="eastAsia"/>
          <w:sz w:val="24"/>
          <w:highlight w:val="none"/>
        </w:rPr>
        <w:t>概要</w:t>
      </w:r>
    </w:p>
    <w:p>
      <w:pPr>
        <w:spacing w:line="360" w:lineRule="auto"/>
        <w:ind w:firstLine="720" w:firstLineChars="300"/>
        <w:jc w:val="left"/>
        <w:outlineLvl w:val="0"/>
        <w:rPr>
          <w:sz w:val="24"/>
          <w:highlight w:val="none"/>
        </w:rPr>
      </w:pPr>
      <w:r>
        <w:rPr>
          <w:rFonts w:hint="eastAsia"/>
          <w:sz w:val="24"/>
          <w:highlight w:val="none"/>
        </w:rPr>
        <w:t>行业及战略分析</w:t>
      </w:r>
    </w:p>
    <w:p>
      <w:pPr>
        <w:spacing w:line="360" w:lineRule="auto"/>
        <w:ind w:firstLine="720" w:firstLineChars="300"/>
        <w:jc w:val="left"/>
        <w:outlineLvl w:val="0"/>
        <w:rPr>
          <w:sz w:val="24"/>
          <w:highlight w:val="none"/>
        </w:rPr>
      </w:pPr>
      <w:r>
        <w:rPr>
          <w:rFonts w:hint="eastAsia"/>
          <w:sz w:val="24"/>
          <w:highlight w:val="none"/>
        </w:rPr>
        <w:t>财务分析</w:t>
      </w:r>
    </w:p>
    <w:p>
      <w:pPr>
        <w:spacing w:line="360" w:lineRule="auto"/>
        <w:ind w:firstLine="720" w:firstLineChars="300"/>
        <w:jc w:val="left"/>
        <w:outlineLvl w:val="0"/>
        <w:rPr>
          <w:sz w:val="24"/>
          <w:highlight w:val="none"/>
        </w:rPr>
      </w:pPr>
      <w:r>
        <w:rPr>
          <w:rFonts w:hint="eastAsia"/>
          <w:sz w:val="24"/>
          <w:highlight w:val="none"/>
        </w:rPr>
        <w:t>策略计划及实施方案</w:t>
      </w:r>
    </w:p>
    <w:p>
      <w:pPr>
        <w:spacing w:line="360" w:lineRule="auto"/>
        <w:ind w:firstLine="720" w:firstLineChars="300"/>
        <w:jc w:val="left"/>
        <w:outlineLvl w:val="0"/>
        <w:rPr>
          <w:sz w:val="24"/>
          <w:highlight w:val="none"/>
        </w:rPr>
      </w:pPr>
      <w:r>
        <w:rPr>
          <w:rFonts w:hint="eastAsia"/>
          <w:sz w:val="24"/>
          <w:highlight w:val="none"/>
        </w:rPr>
        <w:t>财务预测</w:t>
      </w:r>
    </w:p>
    <w:p>
      <w:pPr>
        <w:spacing w:line="360" w:lineRule="auto"/>
        <w:ind w:firstLine="720" w:firstLineChars="300"/>
        <w:jc w:val="left"/>
        <w:outlineLvl w:val="0"/>
        <w:rPr>
          <w:sz w:val="24"/>
          <w:highlight w:val="none"/>
        </w:rPr>
      </w:pPr>
      <w:r>
        <w:rPr>
          <w:rFonts w:hint="eastAsia"/>
          <w:sz w:val="24"/>
          <w:highlight w:val="none"/>
        </w:rPr>
        <w:t>附录（含市场调查表、调查结果分析、参考文献等）</w:t>
      </w:r>
    </w:p>
    <w:p>
      <w:pPr>
        <w:spacing w:line="360" w:lineRule="auto"/>
        <w:ind w:firstLine="720" w:firstLineChars="300"/>
        <w:jc w:val="left"/>
        <w:outlineLvl w:val="0"/>
        <w:rPr>
          <w:sz w:val="24"/>
          <w:highlight w:val="none"/>
        </w:rPr>
      </w:pPr>
      <w:r>
        <w:rPr>
          <w:rFonts w:hint="eastAsia"/>
          <w:sz w:val="24"/>
          <w:highlight w:val="none"/>
        </w:rPr>
        <w:t>共6大部分，这6个部分为必需的模块（少一个模块的话，则会相应扣分）。其中行业分析和财务分析主要是为了找出公司发展中存在的问题，策略计划部分则针对公司的问题提出改进的建议，注意改进建议是针对公司整体的发展而言的各方面的改进措施，可以（但非必需）包含生产、研发、营销、财务、人事等各方面的改革建议，不要片面理解商业计划书就是“营销计划”，或者就是“财务建议”，而应根据具体公司具体分析，具体问题具体分析，该公司有哪一方面的短板（如研发、营销短板）就重点提出哪一方面的建议；尽量提出合理、可行的建议，并有一定的创新性，注意应根据公司面临的实际问题提出策略不要泛泛而谈提出一些书本上抄来的空洞的理论，要注意策略的务实性、可操作性。</w:t>
      </w:r>
    </w:p>
    <w:p>
      <w:pPr>
        <w:spacing w:line="360" w:lineRule="auto"/>
        <w:ind w:firstLine="720" w:firstLineChars="300"/>
        <w:jc w:val="left"/>
        <w:outlineLvl w:val="0"/>
        <w:rPr>
          <w:sz w:val="24"/>
          <w:highlight w:val="none"/>
        </w:rPr>
      </w:pPr>
      <w:r>
        <w:rPr>
          <w:rFonts w:hint="eastAsia"/>
          <w:sz w:val="24"/>
          <w:highlight w:val="none"/>
        </w:rPr>
        <w:t>为了让大家在写作过程中有所参考，特给出《分析报告》的</w:t>
      </w:r>
      <w:r>
        <w:rPr>
          <w:rFonts w:hint="eastAsia"/>
          <w:b/>
          <w:sz w:val="24"/>
          <w:highlight w:val="none"/>
        </w:rPr>
        <w:t>参考范例放在“附件五、商业计划书参考范文（仅供参考，鼓励创新！）”</w:t>
      </w:r>
      <w:r>
        <w:rPr>
          <w:rFonts w:hint="eastAsia"/>
          <w:sz w:val="24"/>
          <w:highlight w:val="none"/>
        </w:rPr>
        <w:t>，特别提醒商业计划书的核心看点是</w:t>
      </w:r>
      <w:r>
        <w:rPr>
          <w:rFonts w:hint="eastAsia"/>
          <w:b/>
          <w:sz w:val="24"/>
          <w:highlight w:val="none"/>
        </w:rPr>
        <w:t>创新和实用</w:t>
      </w:r>
      <w:r>
        <w:rPr>
          <w:rFonts w:hint="eastAsia"/>
          <w:sz w:val="24"/>
          <w:highlight w:val="none"/>
        </w:rPr>
        <w:t>，因此这些参考范例仅供参考而已，包括财务分析的方法、策略建议的方案设计等等都鼓励创新，大可不必局限于范例中提供的方法！这种计划书不是平常的笔试考试，是没有标准答案的，不必刻意追求研究方法体系的统一化标准化，因为商业的成功没有标准答案！基于此，指导老师在指导各</w:t>
      </w:r>
      <w:r>
        <w:rPr>
          <w:rFonts w:hint="eastAsia"/>
          <w:sz w:val="24"/>
          <w:highlight w:val="none"/>
          <w:lang w:val="en-US" w:eastAsia="zh-CN"/>
        </w:rPr>
        <w:t xml:space="preserve">                                                                                                                                                                                                                                                                                                                                                                </w:t>
      </w:r>
      <w:r>
        <w:rPr>
          <w:rFonts w:hint="eastAsia"/>
          <w:sz w:val="24"/>
          <w:highlight w:val="none"/>
        </w:rPr>
        <w:t>富有创意和方案说服力的团队胜出的可能性越大！</w:t>
      </w:r>
    </w:p>
    <w:p>
      <w:pPr>
        <w:spacing w:line="360" w:lineRule="auto"/>
        <w:jc w:val="left"/>
        <w:outlineLvl w:val="0"/>
        <w:rPr>
          <w:sz w:val="24"/>
          <w:highlight w:val="none"/>
        </w:rPr>
      </w:pPr>
      <w:r>
        <w:rPr>
          <w:rFonts w:hint="eastAsia"/>
          <w:sz w:val="24"/>
          <w:highlight w:val="none"/>
        </w:rPr>
        <w:t xml:space="preserve">     （二）关于公司治理、附录和市场调查</w:t>
      </w:r>
    </w:p>
    <w:p>
      <w:pPr>
        <w:spacing w:line="360" w:lineRule="auto"/>
        <w:ind w:firstLine="720" w:firstLineChars="300"/>
        <w:jc w:val="left"/>
        <w:outlineLvl w:val="0"/>
        <w:rPr>
          <w:sz w:val="24"/>
          <w:highlight w:val="none"/>
        </w:rPr>
      </w:pPr>
      <w:r>
        <w:rPr>
          <w:rFonts w:hint="eastAsia"/>
          <w:sz w:val="24"/>
          <w:highlight w:val="none"/>
        </w:rPr>
        <w:t>各位同学提交的《分析报告》</w:t>
      </w:r>
      <w:r>
        <w:rPr>
          <w:rFonts w:hint="eastAsia"/>
          <w:b/>
          <w:sz w:val="24"/>
          <w:highlight w:val="none"/>
        </w:rPr>
        <w:t>不要求包含“公司治理”</w:t>
      </w:r>
      <w:r>
        <w:rPr>
          <w:rFonts w:hint="eastAsia"/>
          <w:sz w:val="24"/>
          <w:highlight w:val="none"/>
        </w:rPr>
        <w:t>，主要原因在于：公司治理属于公司高层管理架构方面的制度设计，中国上市公司大部分并未披露过多关于公司治理的信息，一般也很难从公开信息获得该公司治理方面存在的问题，即使写出来的问题也是泛泛而谈，不太具有实际的参考价值，因此该部分不作要求。也就是说，“公司治理”为可选模块。</w:t>
      </w:r>
    </w:p>
    <w:p>
      <w:pPr>
        <w:spacing w:line="360" w:lineRule="auto"/>
        <w:ind w:firstLine="720" w:firstLineChars="300"/>
        <w:jc w:val="left"/>
        <w:outlineLvl w:val="0"/>
        <w:rPr>
          <w:sz w:val="24"/>
          <w:highlight w:val="none"/>
        </w:rPr>
      </w:pPr>
      <w:r>
        <w:rPr>
          <w:rFonts w:hint="eastAsia"/>
          <w:sz w:val="24"/>
          <w:highlight w:val="none"/>
        </w:rPr>
        <w:t>市场调查模块属于商业计划书当中的重要的一环，各组组长可以协调安排部分人手负责该模块，除了市场调查的原始数据外，还需要对调查结果进行分析和评价，找出公司存在的问题；具体形式请自行决定，可以网络在线调查，也可以选择线下访谈调查等。</w:t>
      </w:r>
      <w:r>
        <w:rPr>
          <w:rFonts w:hint="eastAsia"/>
          <w:b/>
          <w:sz w:val="24"/>
          <w:highlight w:val="none"/>
        </w:rPr>
        <w:t>附录的市场调查模块为必须模块</w:t>
      </w:r>
      <w:r>
        <w:rPr>
          <w:rFonts w:hint="eastAsia"/>
          <w:sz w:val="24"/>
          <w:highlight w:val="none"/>
        </w:rPr>
        <w:t>。</w:t>
      </w:r>
    </w:p>
    <w:p>
      <w:pPr>
        <w:spacing w:line="360" w:lineRule="auto"/>
        <w:ind w:firstLine="720" w:firstLineChars="300"/>
        <w:jc w:val="left"/>
        <w:outlineLvl w:val="0"/>
        <w:rPr>
          <w:sz w:val="24"/>
          <w:highlight w:val="none"/>
        </w:rPr>
      </w:pPr>
      <w:r>
        <w:rPr>
          <w:rFonts w:hint="eastAsia"/>
          <w:sz w:val="24"/>
          <w:highlight w:val="none"/>
        </w:rPr>
        <w:t>至于附录，一般可以包括市场调查表、产品设计的图片图表等、正文当中放不下的容量过大的数据表格、正文的注释、参考文献等等。附录中的市场调查为必须模块，其他的内容可以自由选择。</w:t>
      </w:r>
      <w:r>
        <w:rPr>
          <w:rFonts w:hint="eastAsia"/>
          <w:b/>
          <w:sz w:val="24"/>
          <w:highlight w:val="none"/>
        </w:rPr>
        <w:t>附录为必须模块。</w:t>
      </w:r>
    </w:p>
    <w:p>
      <w:pPr>
        <w:pStyle w:val="9"/>
        <w:numPr>
          <w:ilvl w:val="0"/>
          <w:numId w:val="2"/>
        </w:numPr>
        <w:spacing w:line="360" w:lineRule="auto"/>
        <w:ind w:firstLineChars="0"/>
        <w:jc w:val="left"/>
        <w:outlineLvl w:val="0"/>
        <w:rPr>
          <w:sz w:val="24"/>
          <w:highlight w:val="none"/>
        </w:rPr>
      </w:pPr>
      <w:r>
        <w:rPr>
          <w:rFonts w:hint="eastAsia"/>
          <w:sz w:val="24"/>
          <w:highlight w:val="none"/>
        </w:rPr>
        <w:t>关于字数与篇幅</w:t>
      </w:r>
    </w:p>
    <w:p>
      <w:pPr>
        <w:spacing w:line="360" w:lineRule="auto"/>
        <w:ind w:firstLine="480" w:firstLineChars="200"/>
        <w:jc w:val="left"/>
        <w:outlineLvl w:val="0"/>
        <w:rPr>
          <w:sz w:val="24"/>
          <w:highlight w:val="none"/>
        </w:rPr>
      </w:pPr>
      <w:r>
        <w:rPr>
          <w:rFonts w:hint="eastAsia"/>
          <w:sz w:val="24"/>
          <w:highlight w:val="none"/>
        </w:rPr>
        <w:t>正文（不包括附录）</w:t>
      </w:r>
      <w:r>
        <w:rPr>
          <w:rFonts w:hint="eastAsia"/>
          <w:b/>
          <w:sz w:val="24"/>
          <w:highlight w:val="none"/>
        </w:rPr>
        <w:t>字数必须控制在8000-15000之间</w:t>
      </w:r>
      <w:r>
        <w:rPr>
          <w:rFonts w:hint="eastAsia"/>
          <w:sz w:val="24"/>
          <w:highlight w:val="none"/>
        </w:rPr>
        <w:t>，过多过少的都会扣分，过少说明你分析深度不够，过多说明你废话太多，请自己把握。最终打印的《分析报告》正文部分建议在40页以内。</w:t>
      </w:r>
    </w:p>
    <w:p>
      <w:pPr>
        <w:pStyle w:val="9"/>
        <w:numPr>
          <w:ilvl w:val="0"/>
          <w:numId w:val="3"/>
        </w:numPr>
        <w:spacing w:line="360" w:lineRule="auto"/>
        <w:ind w:left="1005" w:leftChars="200" w:hanging="585" w:hangingChars="243"/>
        <w:jc w:val="left"/>
        <w:outlineLvl w:val="0"/>
        <w:rPr>
          <w:b/>
          <w:sz w:val="24"/>
        </w:rPr>
      </w:pPr>
      <w:r>
        <w:rPr>
          <w:rFonts w:hint="eastAsia"/>
          <w:b/>
          <w:sz w:val="24"/>
        </w:rPr>
        <w:t>各班负责老师名单、学生分组规则及活动经费</w:t>
      </w:r>
    </w:p>
    <w:p>
      <w:pPr>
        <w:spacing w:line="360" w:lineRule="auto"/>
        <w:ind w:firstLine="480" w:firstLineChars="200"/>
        <w:jc w:val="left"/>
        <w:outlineLvl w:val="0"/>
        <w:rPr>
          <w:sz w:val="24"/>
        </w:rPr>
      </w:pPr>
      <w:r>
        <w:rPr>
          <w:rFonts w:hint="eastAsia"/>
          <w:sz w:val="24"/>
        </w:rPr>
        <w:t>《分析报告》课程一共有大三财务管理专业的学生共</w:t>
      </w:r>
      <w:r>
        <w:rPr>
          <w:rFonts w:hint="eastAsia"/>
          <w:sz w:val="24"/>
          <w:lang w:val="en-US" w:eastAsia="zh-CN"/>
        </w:rPr>
        <w:t>3</w:t>
      </w:r>
      <w:r>
        <w:rPr>
          <w:rFonts w:hint="eastAsia"/>
          <w:sz w:val="24"/>
        </w:rPr>
        <w:t>个班级，共约</w:t>
      </w:r>
      <w:r>
        <w:rPr>
          <w:rFonts w:hint="eastAsia"/>
          <w:sz w:val="24"/>
          <w:lang w:val="en-US" w:eastAsia="zh-CN"/>
        </w:rPr>
        <w:t>120</w:t>
      </w:r>
      <w:r>
        <w:rPr>
          <w:rFonts w:hint="eastAsia"/>
          <w:sz w:val="24"/>
        </w:rPr>
        <w:t>名左右的学生，每个班配备1个指导老师，指导老师名单和各班分组数量详见“附件10 经费预算及分组要求等”；为了时间进度顺利，学生团队的分组必须在实践周之前完成。因此请各班的任课老师自行联系各班的班长（学生的名单学号、手机联系方式可以登录自己的综合教务系统查看），让该班班长负责安排分组工作，让学生们自由组队，每个团队人数控制为</w:t>
      </w:r>
      <w:r>
        <w:rPr>
          <w:rFonts w:hint="eastAsia"/>
          <w:sz w:val="24"/>
          <w:lang w:val="en-US" w:eastAsia="zh-CN"/>
        </w:rPr>
        <w:t>5-6</w:t>
      </w:r>
      <w:r>
        <w:rPr>
          <w:rFonts w:hint="eastAsia"/>
          <w:sz w:val="24"/>
        </w:rPr>
        <w:t>人，必须指定一个组长，剩下的人都是组员，而且每个团队必须要</w:t>
      </w:r>
      <w:r>
        <w:rPr>
          <w:rFonts w:hint="eastAsia"/>
          <w:b/>
          <w:sz w:val="24"/>
        </w:rPr>
        <w:t>取一个名字</w:t>
      </w:r>
      <w:r>
        <w:rPr>
          <w:rFonts w:hint="eastAsia"/>
          <w:sz w:val="24"/>
        </w:rPr>
        <w:t>（中英文皆可，如“笑傲江湖”、“Destiny”）；而且每个班级总的团队数量必须符合“附件10 经费预算及分组要求等”的要求（因为预算已经根据团队数量事先确定好了不能更改）。（注：学院单独安排外出实习的学生，不需要参加本次商业策划实践周的活动，也不需要分组！教务系统的学生名单已经剔除了外派实习的学生（但是学生是看不到的），因此请各位老师将此名单导出，并发送给各自的班长，交代班长按照此名单去安排分组！）</w:t>
      </w:r>
    </w:p>
    <w:p>
      <w:pPr>
        <w:spacing w:line="360" w:lineRule="auto"/>
        <w:ind w:firstLine="480" w:firstLineChars="200"/>
        <w:jc w:val="left"/>
        <w:outlineLvl w:val="0"/>
        <w:rPr>
          <w:sz w:val="24"/>
        </w:rPr>
      </w:pPr>
      <w:r>
        <w:rPr>
          <w:rFonts w:hint="eastAsia"/>
          <w:sz w:val="24"/>
          <w:highlight w:val="none"/>
        </w:rPr>
        <w:t>为了让大家的《分析报告》做的更加出色，同时也奖励同学们的辛勤付出，学院财务部会给每个团队拨发活动经费300元整（不需要提供发票），用于资料的搜集加工。各</w:t>
      </w:r>
      <w:r>
        <w:rPr>
          <w:rFonts w:hint="eastAsia"/>
          <w:sz w:val="24"/>
        </w:rPr>
        <w:t>班任课老师请于第一周周一之前将本班级学生的“附件三、实习（集中实习）小组成员明细表”电子版发送给</w:t>
      </w:r>
      <w:r>
        <w:rPr>
          <w:rFonts w:hint="eastAsia"/>
          <w:sz w:val="24"/>
          <w:lang w:eastAsia="zh-CN"/>
        </w:rPr>
        <w:t>包华瑜</w:t>
      </w:r>
      <w:r>
        <w:rPr>
          <w:rFonts w:hint="eastAsia"/>
          <w:sz w:val="24"/>
        </w:rPr>
        <w:t>老师。</w:t>
      </w:r>
    </w:p>
    <w:p>
      <w:pPr>
        <w:pStyle w:val="9"/>
        <w:numPr>
          <w:ilvl w:val="0"/>
          <w:numId w:val="3"/>
        </w:numPr>
        <w:spacing w:line="360" w:lineRule="auto"/>
        <w:ind w:left="1005" w:leftChars="200" w:hanging="585" w:hangingChars="243"/>
        <w:jc w:val="left"/>
        <w:outlineLvl w:val="0"/>
        <w:rPr>
          <w:b/>
          <w:sz w:val="24"/>
        </w:rPr>
      </w:pPr>
      <w:r>
        <w:rPr>
          <w:rFonts w:hint="eastAsia"/>
          <w:b/>
          <w:sz w:val="24"/>
        </w:rPr>
        <w:t>活动介绍及点名</w:t>
      </w:r>
    </w:p>
    <w:p>
      <w:pPr>
        <w:pStyle w:val="9"/>
        <w:spacing w:line="360" w:lineRule="auto"/>
        <w:ind w:firstLine="480"/>
        <w:jc w:val="left"/>
        <w:outlineLvl w:val="0"/>
        <w:rPr>
          <w:sz w:val="24"/>
        </w:rPr>
      </w:pPr>
      <w:r>
        <w:rPr>
          <w:rFonts w:hint="eastAsia"/>
          <w:sz w:val="24"/>
        </w:rPr>
        <w:t>实践周第一周的周二上午12</w:t>
      </w:r>
      <w:bookmarkStart w:id="0" w:name="_GoBack"/>
      <w:bookmarkEnd w:id="0"/>
      <w:r>
        <w:rPr>
          <w:rFonts w:hint="eastAsia"/>
          <w:sz w:val="24"/>
        </w:rPr>
        <w:t>节课，由指导老师先点名记录考勤；接下来该班负责人老师介绍一下比赛日程和安排，答疑辅导方式、课程报告的提交要求和截止日期等相关要点。</w:t>
      </w:r>
    </w:p>
    <w:p>
      <w:pPr>
        <w:pStyle w:val="9"/>
        <w:numPr>
          <w:ilvl w:val="0"/>
          <w:numId w:val="3"/>
        </w:numPr>
        <w:spacing w:line="360" w:lineRule="auto"/>
        <w:ind w:left="1005" w:leftChars="200" w:hanging="585" w:hangingChars="243"/>
        <w:jc w:val="left"/>
        <w:outlineLvl w:val="0"/>
        <w:rPr>
          <w:b/>
          <w:sz w:val="24"/>
        </w:rPr>
      </w:pPr>
      <w:r>
        <w:rPr>
          <w:rFonts w:hint="eastAsia"/>
          <w:b/>
          <w:sz w:val="24"/>
        </w:rPr>
        <w:t>指导老师的辅导答疑方式</w:t>
      </w:r>
    </w:p>
    <w:p>
      <w:pPr>
        <w:pStyle w:val="9"/>
        <w:spacing w:line="360" w:lineRule="auto"/>
        <w:ind w:firstLine="480"/>
        <w:jc w:val="left"/>
        <w:outlineLvl w:val="0"/>
        <w:rPr>
          <w:sz w:val="24"/>
          <w:highlight w:val="none"/>
        </w:rPr>
      </w:pPr>
      <w:r>
        <w:rPr>
          <w:rFonts w:hint="eastAsia"/>
          <w:sz w:val="24"/>
          <w:highlight w:val="none"/>
        </w:rPr>
        <w:t>各班指导老师在第一堂课时务必向学生们明确告知答疑方式，从第一周周二下午到第二周周三上午，指导老师不用来上课但是必须提供辅导答疑，辅导方式可以在：1、QQ（群）   2、微信（群）   3、手机号   等3种方式中至少选择一种方式。</w:t>
      </w:r>
    </w:p>
    <w:p>
      <w:pPr>
        <w:pStyle w:val="9"/>
        <w:numPr>
          <w:ilvl w:val="0"/>
          <w:numId w:val="3"/>
        </w:numPr>
        <w:spacing w:line="360" w:lineRule="auto"/>
        <w:ind w:left="1005" w:leftChars="200" w:hanging="585" w:hangingChars="243"/>
        <w:rPr>
          <w:b/>
          <w:sz w:val="24"/>
          <w:highlight w:val="none"/>
        </w:rPr>
      </w:pPr>
      <w:r>
        <w:rPr>
          <w:rFonts w:hint="eastAsia"/>
          <w:b/>
          <w:sz w:val="24"/>
          <w:highlight w:val="none"/>
        </w:rPr>
        <w:t>各班级小组赛方式及规则</w:t>
      </w:r>
    </w:p>
    <w:p>
      <w:pPr>
        <w:pStyle w:val="9"/>
        <w:spacing w:line="360" w:lineRule="auto"/>
        <w:ind w:firstLine="480"/>
        <w:rPr>
          <w:sz w:val="24"/>
          <w:highlight w:val="none"/>
        </w:rPr>
      </w:pPr>
      <w:r>
        <w:rPr>
          <w:rFonts w:hint="eastAsia"/>
          <w:sz w:val="24"/>
          <w:highlight w:val="none"/>
        </w:rPr>
        <w:t>第二周周三下午14:30，首先各班指导老师点名考勤并负责收齐所指导小组的《分析报告》；然后进行“SAF商业策划暨财务分析大赛”各班级初赛。</w:t>
      </w:r>
    </w:p>
    <w:p>
      <w:pPr>
        <w:pStyle w:val="9"/>
        <w:spacing w:line="360" w:lineRule="auto"/>
        <w:ind w:firstLine="480"/>
        <w:rPr>
          <w:sz w:val="24"/>
          <w:highlight w:val="none"/>
        </w:rPr>
      </w:pPr>
      <w:r>
        <w:rPr>
          <w:rFonts w:hint="eastAsia"/>
          <w:sz w:val="24"/>
          <w:highlight w:val="none"/>
        </w:rPr>
        <w:t>该初赛由每个班的指导老师自己负责当评委，自行组织进行，评分标准和评分表详见“附件六、SAF商业策划暨财务分析大赛评分表”，最后取该班级</w:t>
      </w:r>
      <w:r>
        <w:rPr>
          <w:rFonts w:hint="eastAsia"/>
          <w:b/>
          <w:sz w:val="24"/>
          <w:highlight w:val="none"/>
        </w:rPr>
        <w:t>第一名</w:t>
      </w:r>
      <w:r>
        <w:rPr>
          <w:rFonts w:hint="eastAsia"/>
          <w:sz w:val="24"/>
          <w:highlight w:val="none"/>
        </w:rPr>
        <w:t>的那一支团队进入周五的总决赛。</w:t>
      </w:r>
    </w:p>
    <w:p>
      <w:pPr>
        <w:pStyle w:val="9"/>
        <w:spacing w:line="360" w:lineRule="auto"/>
        <w:ind w:firstLine="480"/>
        <w:rPr>
          <w:sz w:val="24"/>
          <w:highlight w:val="none"/>
        </w:rPr>
      </w:pPr>
      <w:r>
        <w:rPr>
          <w:rFonts w:hint="eastAsia"/>
          <w:sz w:val="24"/>
          <w:highlight w:val="none"/>
        </w:rPr>
        <w:t>比赛基本规则：</w:t>
      </w:r>
    </w:p>
    <w:p>
      <w:pPr>
        <w:pStyle w:val="9"/>
        <w:numPr>
          <w:ilvl w:val="0"/>
          <w:numId w:val="4"/>
        </w:numPr>
        <w:spacing w:line="360" w:lineRule="auto"/>
        <w:ind w:firstLineChars="0"/>
        <w:rPr>
          <w:sz w:val="24"/>
          <w:highlight w:val="none"/>
        </w:rPr>
      </w:pPr>
      <w:r>
        <w:rPr>
          <w:rFonts w:hint="eastAsia"/>
          <w:sz w:val="24"/>
          <w:highlight w:val="none"/>
        </w:rPr>
        <w:t>先由每个团队组长上台抽签决定演讲顺序。（要事先准备好签号）</w:t>
      </w:r>
    </w:p>
    <w:p>
      <w:pPr>
        <w:pStyle w:val="9"/>
        <w:numPr>
          <w:ilvl w:val="0"/>
          <w:numId w:val="4"/>
        </w:numPr>
        <w:spacing w:line="360" w:lineRule="auto"/>
        <w:ind w:firstLineChars="0"/>
        <w:rPr>
          <w:sz w:val="24"/>
          <w:highlight w:val="none"/>
        </w:rPr>
      </w:pPr>
      <w:r>
        <w:rPr>
          <w:rFonts w:hint="eastAsia"/>
          <w:sz w:val="24"/>
          <w:highlight w:val="none"/>
        </w:rPr>
        <w:t>然后按照顺序，每个团队依次上台演讲；演进时间必须在1</w:t>
      </w:r>
      <w:r>
        <w:rPr>
          <w:rFonts w:hint="eastAsia"/>
          <w:sz w:val="24"/>
          <w:highlight w:val="none"/>
          <w:lang w:val="en-US" w:eastAsia="zh-CN"/>
        </w:rPr>
        <w:t>5</w:t>
      </w:r>
      <w:r>
        <w:rPr>
          <w:rFonts w:hint="eastAsia"/>
          <w:sz w:val="24"/>
          <w:highlight w:val="none"/>
        </w:rPr>
        <w:t>分钟以内，时间到达</w:t>
      </w:r>
      <w:r>
        <w:rPr>
          <w:rFonts w:hint="eastAsia"/>
          <w:sz w:val="24"/>
          <w:highlight w:val="none"/>
          <w:lang w:val="en-US" w:eastAsia="zh-CN"/>
        </w:rPr>
        <w:t>15</w:t>
      </w:r>
      <w:r>
        <w:rPr>
          <w:rFonts w:hint="eastAsia"/>
          <w:sz w:val="24"/>
          <w:highlight w:val="none"/>
        </w:rPr>
        <w:t>分钟时台下给出“剩余1分钟”的时间提示（可以指定一名学生计时并举牌示意）</w:t>
      </w:r>
    </w:p>
    <w:p>
      <w:pPr>
        <w:pStyle w:val="9"/>
        <w:numPr>
          <w:ilvl w:val="0"/>
          <w:numId w:val="4"/>
        </w:numPr>
        <w:spacing w:line="360" w:lineRule="auto"/>
        <w:ind w:firstLineChars="0"/>
        <w:rPr>
          <w:sz w:val="24"/>
          <w:highlight w:val="none"/>
        </w:rPr>
      </w:pPr>
      <w:r>
        <w:rPr>
          <w:rFonts w:hint="eastAsia"/>
          <w:sz w:val="24"/>
          <w:highlight w:val="none"/>
        </w:rPr>
        <w:t>演讲人数规定：由于是团队比赛，而且每个团队人数较多，而总演讲时间只有1</w:t>
      </w:r>
      <w:r>
        <w:rPr>
          <w:rFonts w:hint="eastAsia"/>
          <w:sz w:val="24"/>
          <w:highlight w:val="none"/>
          <w:lang w:val="en-US" w:eastAsia="zh-CN"/>
        </w:rPr>
        <w:t>5</w:t>
      </w:r>
      <w:r>
        <w:rPr>
          <w:rFonts w:hint="eastAsia"/>
          <w:sz w:val="24"/>
          <w:highlight w:val="none"/>
        </w:rPr>
        <w:t>分钟，因此为达到较好的演讲效果，每个团队演讲人数必须</w:t>
      </w:r>
      <w:r>
        <w:rPr>
          <w:rFonts w:hint="eastAsia"/>
          <w:b/>
          <w:sz w:val="24"/>
          <w:highlight w:val="none"/>
        </w:rPr>
        <w:t>控制在3-5名之间（不能过多或过少！）</w:t>
      </w:r>
      <w:r>
        <w:rPr>
          <w:rFonts w:hint="eastAsia"/>
          <w:sz w:val="24"/>
          <w:highlight w:val="none"/>
        </w:rPr>
        <w:t>，具体人选由团队内部自行协商决定。</w:t>
      </w:r>
    </w:p>
    <w:p>
      <w:pPr>
        <w:pStyle w:val="9"/>
        <w:numPr>
          <w:ilvl w:val="0"/>
          <w:numId w:val="4"/>
        </w:numPr>
        <w:spacing w:line="360" w:lineRule="auto"/>
        <w:ind w:firstLineChars="0"/>
        <w:rPr>
          <w:sz w:val="24"/>
          <w:highlight w:val="none"/>
        </w:rPr>
      </w:pPr>
      <w:r>
        <w:rPr>
          <w:rFonts w:hint="eastAsia"/>
          <w:sz w:val="24"/>
          <w:highlight w:val="none"/>
        </w:rPr>
        <w:t>演讲完后，该团队所有成员均上台，等待老师提问。</w:t>
      </w:r>
    </w:p>
    <w:p>
      <w:pPr>
        <w:pStyle w:val="9"/>
        <w:numPr>
          <w:ilvl w:val="0"/>
          <w:numId w:val="4"/>
        </w:numPr>
        <w:spacing w:line="360" w:lineRule="auto"/>
        <w:ind w:firstLineChars="0"/>
        <w:rPr>
          <w:sz w:val="24"/>
          <w:highlight w:val="none"/>
        </w:rPr>
      </w:pPr>
      <w:r>
        <w:rPr>
          <w:rFonts w:hint="eastAsia"/>
          <w:sz w:val="24"/>
          <w:highlight w:val="none"/>
        </w:rPr>
        <w:t>台下老师负责提问，一般提2-3个问题。</w:t>
      </w:r>
    </w:p>
    <w:p>
      <w:pPr>
        <w:pStyle w:val="9"/>
        <w:numPr>
          <w:ilvl w:val="0"/>
          <w:numId w:val="4"/>
        </w:numPr>
        <w:spacing w:line="360" w:lineRule="auto"/>
        <w:ind w:firstLineChars="0"/>
        <w:rPr>
          <w:sz w:val="24"/>
          <w:highlight w:val="none"/>
        </w:rPr>
      </w:pPr>
      <w:r>
        <w:rPr>
          <w:rFonts w:hint="eastAsia"/>
          <w:sz w:val="24"/>
          <w:highlight w:val="none"/>
        </w:rPr>
        <w:t>老师每问完一题，台上的同学即刻回答该老师的提问。（团队中的随便哪一个学生回答都可以，而且本组的任一同学均可以补充本组其他同学的回答）</w:t>
      </w:r>
    </w:p>
    <w:p>
      <w:pPr>
        <w:pStyle w:val="9"/>
        <w:numPr>
          <w:ilvl w:val="0"/>
          <w:numId w:val="4"/>
        </w:numPr>
        <w:spacing w:line="360" w:lineRule="auto"/>
        <w:ind w:firstLineChars="0"/>
        <w:rPr>
          <w:sz w:val="24"/>
          <w:highlight w:val="none"/>
        </w:rPr>
      </w:pPr>
      <w:r>
        <w:rPr>
          <w:rFonts w:hint="eastAsia"/>
          <w:sz w:val="24"/>
          <w:highlight w:val="none"/>
        </w:rPr>
        <w:t>学生回答所有问题的总时间控制在5分钟以内，累计回答时间到达4分钟时台下给出“剩余1分钟”的时间提示（可以指定一名学生计时并举牌示意）</w:t>
      </w:r>
    </w:p>
    <w:p>
      <w:pPr>
        <w:pStyle w:val="9"/>
        <w:numPr>
          <w:ilvl w:val="0"/>
          <w:numId w:val="4"/>
        </w:numPr>
        <w:spacing w:line="360" w:lineRule="auto"/>
        <w:ind w:firstLineChars="0"/>
        <w:rPr>
          <w:sz w:val="24"/>
          <w:highlight w:val="none"/>
        </w:rPr>
      </w:pPr>
      <w:r>
        <w:rPr>
          <w:rFonts w:hint="eastAsia"/>
          <w:sz w:val="24"/>
          <w:highlight w:val="none"/>
        </w:rPr>
        <w:t>老师认为ok 之后该组同学答辩完毕，进入下一组。</w:t>
      </w:r>
    </w:p>
    <w:p>
      <w:pPr>
        <w:pStyle w:val="9"/>
        <w:numPr>
          <w:ilvl w:val="0"/>
          <w:numId w:val="4"/>
        </w:numPr>
        <w:spacing w:line="360" w:lineRule="auto"/>
        <w:ind w:firstLineChars="0"/>
        <w:rPr>
          <w:b/>
          <w:sz w:val="24"/>
          <w:highlight w:val="none"/>
        </w:rPr>
      </w:pPr>
      <w:r>
        <w:rPr>
          <w:rFonts w:hint="eastAsia"/>
          <w:sz w:val="24"/>
          <w:highlight w:val="none"/>
        </w:rPr>
        <w:t>评分。</w:t>
      </w:r>
      <w:r>
        <w:rPr>
          <w:rFonts w:hint="eastAsia"/>
          <w:b/>
          <w:sz w:val="24"/>
          <w:highlight w:val="none"/>
        </w:rPr>
        <w:t>班级初赛时，由于只有1名教师，因此学生也参与评分，按照</w:t>
      </w:r>
    </w:p>
    <w:p>
      <w:pPr>
        <w:pStyle w:val="9"/>
        <w:spacing w:line="360" w:lineRule="auto"/>
        <w:ind w:left="786" w:firstLine="0" w:firstLineChars="0"/>
        <w:rPr>
          <w:sz w:val="24"/>
          <w:highlight w:val="none"/>
        </w:rPr>
      </w:pPr>
      <w:r>
        <w:rPr>
          <w:rFonts w:hint="eastAsia"/>
          <w:b/>
          <w:sz w:val="24"/>
          <w:highlight w:val="none"/>
        </w:rPr>
        <w:t>学生的平均评分：教师评分 = 60% ：40% 的比例</w:t>
      </w:r>
      <w:r>
        <w:rPr>
          <w:rFonts w:hint="eastAsia"/>
          <w:sz w:val="24"/>
          <w:highlight w:val="none"/>
        </w:rPr>
        <w:t>，计算该组最终分数。（可以指定一名专门负责分数统计的学生）</w:t>
      </w:r>
    </w:p>
    <w:p>
      <w:pPr>
        <w:pStyle w:val="9"/>
        <w:numPr>
          <w:ilvl w:val="0"/>
          <w:numId w:val="4"/>
        </w:numPr>
        <w:spacing w:line="360" w:lineRule="auto"/>
        <w:ind w:firstLineChars="0"/>
        <w:rPr>
          <w:sz w:val="24"/>
          <w:highlight w:val="none"/>
        </w:rPr>
      </w:pPr>
      <w:r>
        <w:rPr>
          <w:rFonts w:hint="eastAsia"/>
          <w:sz w:val="24"/>
          <w:highlight w:val="none"/>
        </w:rPr>
        <w:t>最后将各组学生的最终分数按由高到低排队即可决出获胜队伍。</w:t>
      </w:r>
    </w:p>
    <w:p>
      <w:pPr>
        <w:spacing w:line="360" w:lineRule="auto"/>
        <w:ind w:firstLine="480" w:firstLineChars="200"/>
        <w:rPr>
          <w:sz w:val="24"/>
          <w:highlight w:val="none"/>
        </w:rPr>
      </w:pPr>
      <w:r>
        <w:rPr>
          <w:rFonts w:hint="eastAsia"/>
          <w:sz w:val="24"/>
          <w:highlight w:val="none"/>
        </w:rPr>
        <w:t>初赛结束后，请各班的指导老师负责在当天19:00之前将本班的优胜团队名称通过微信报送给徐国栋老师；并由负责人老师特别提醒一下该团队的组长，必须在周五上午8:00准时赶到比赛现场，将事先打印好的《分析报告》共6份，当面交给总决赛的6位评委老师每人一份！另外注意，为公平起见，总决赛交给评委的《分析报告》中不得出现指导教师的姓名（需要将“非笔试课程考核首页纸”当中的“任课教师”栏留空）。同时，请各位总决赛小组同学自行提前准备好本组演讲的PPT，于比赛当天8:00之前拷贝到比赛现场的公共电脑当中，并确认可以播放。</w:t>
      </w:r>
    </w:p>
    <w:p>
      <w:pPr>
        <w:pStyle w:val="9"/>
        <w:numPr>
          <w:ilvl w:val="0"/>
          <w:numId w:val="3"/>
        </w:numPr>
        <w:spacing w:line="360" w:lineRule="auto"/>
        <w:ind w:left="1005" w:leftChars="200" w:hanging="585" w:hangingChars="243"/>
        <w:rPr>
          <w:b/>
          <w:sz w:val="24"/>
          <w:highlight w:val="none"/>
        </w:rPr>
      </w:pPr>
      <w:r>
        <w:rPr>
          <w:rFonts w:hint="eastAsia"/>
          <w:b/>
          <w:sz w:val="24"/>
          <w:highlight w:val="none"/>
        </w:rPr>
        <w:t>总决赛规则及奖项设置</w:t>
      </w:r>
    </w:p>
    <w:p>
      <w:pPr>
        <w:pStyle w:val="9"/>
        <w:spacing w:line="360" w:lineRule="auto"/>
        <w:ind w:firstLine="480"/>
        <w:rPr>
          <w:sz w:val="24"/>
          <w:highlight w:val="none"/>
        </w:rPr>
      </w:pPr>
      <w:r>
        <w:rPr>
          <w:rFonts w:hint="eastAsia"/>
          <w:sz w:val="24"/>
          <w:highlight w:val="none"/>
        </w:rPr>
        <w:t>第二周周五上午8:00，举行“SAF商业策划暨财务分析大赛”总决赛，由周三初赛各班的优胜团队共7支队伍来进行对决。</w:t>
      </w:r>
    </w:p>
    <w:p>
      <w:pPr>
        <w:pStyle w:val="9"/>
        <w:spacing w:line="360" w:lineRule="auto"/>
        <w:ind w:firstLine="480"/>
        <w:rPr>
          <w:sz w:val="24"/>
          <w:highlight w:val="none"/>
        </w:rPr>
      </w:pPr>
      <w:r>
        <w:rPr>
          <w:rFonts w:hint="eastAsia"/>
          <w:sz w:val="24"/>
          <w:highlight w:val="none"/>
        </w:rPr>
        <w:t>特别提醒：1、各组组长必须在比赛现场，当面提交《分析报告》给6位评委老师每人一份。另外，为公平起见，《分析报告》中不得出现指导教师的姓名（需要将“非笔试课程考核首页纸”当中的“任课教师”栏留空）</w:t>
      </w:r>
    </w:p>
    <w:p>
      <w:pPr>
        <w:pStyle w:val="9"/>
        <w:spacing w:line="360" w:lineRule="auto"/>
        <w:ind w:firstLine="480"/>
        <w:rPr>
          <w:sz w:val="24"/>
          <w:highlight w:val="none"/>
        </w:rPr>
      </w:pPr>
      <w:r>
        <w:rPr>
          <w:rFonts w:hint="eastAsia"/>
          <w:sz w:val="24"/>
          <w:highlight w:val="none"/>
        </w:rPr>
        <w:t>2、总决赛为公开正式的学术性专业竞赛，请各班指导老师注意通知各班的参与总决赛的所有参赛队员，必须</w:t>
      </w:r>
      <w:r>
        <w:rPr>
          <w:rFonts w:hint="eastAsia"/>
          <w:b/>
          <w:sz w:val="24"/>
          <w:highlight w:val="none"/>
        </w:rPr>
        <w:t>尽量穿着正式</w:t>
      </w:r>
      <w:r>
        <w:rPr>
          <w:rFonts w:hint="eastAsia"/>
          <w:sz w:val="24"/>
          <w:highlight w:val="none"/>
        </w:rPr>
        <w:t>的服装出席比赛，对于服装的具体形式</w:t>
      </w:r>
      <w:r>
        <w:rPr>
          <w:rFonts w:hint="eastAsia"/>
          <w:b/>
          <w:sz w:val="24"/>
          <w:highlight w:val="none"/>
        </w:rPr>
        <w:t>不做统一要求</w:t>
      </w:r>
      <w:r>
        <w:rPr>
          <w:rFonts w:hint="eastAsia"/>
          <w:sz w:val="24"/>
          <w:highlight w:val="none"/>
        </w:rPr>
        <w:t>，由各组自行决定，但是不得穿T恤衫、背心、吊带裙、短裤、拖鞋、凉鞋、戴帽子等特别不正式的服装出席，谢谢！</w:t>
      </w:r>
    </w:p>
    <w:p>
      <w:pPr>
        <w:pStyle w:val="9"/>
        <w:spacing w:line="360" w:lineRule="auto"/>
        <w:ind w:firstLine="480"/>
        <w:rPr>
          <w:sz w:val="24"/>
          <w:highlight w:val="none"/>
        </w:rPr>
      </w:pPr>
      <w:r>
        <w:rPr>
          <w:rFonts w:hint="eastAsia"/>
          <w:sz w:val="24"/>
          <w:highlight w:val="none"/>
        </w:rPr>
        <w:t>比赛地点：待定</w:t>
      </w:r>
    </w:p>
    <w:p>
      <w:pPr>
        <w:pStyle w:val="9"/>
        <w:spacing w:line="360" w:lineRule="auto"/>
        <w:ind w:firstLine="480"/>
        <w:rPr>
          <w:sz w:val="24"/>
          <w:highlight w:val="none"/>
        </w:rPr>
      </w:pPr>
      <w:r>
        <w:rPr>
          <w:rFonts w:hint="eastAsia"/>
          <w:sz w:val="24"/>
          <w:highlight w:val="none"/>
        </w:rPr>
        <w:t>比赛时间：第二周周五上午 8:00-11:30</w:t>
      </w:r>
    </w:p>
    <w:p>
      <w:pPr>
        <w:pStyle w:val="9"/>
        <w:spacing w:line="360" w:lineRule="auto"/>
        <w:ind w:firstLine="480"/>
        <w:rPr>
          <w:b/>
          <w:sz w:val="24"/>
          <w:highlight w:val="none"/>
        </w:rPr>
      </w:pPr>
      <w:r>
        <w:rPr>
          <w:rFonts w:hint="eastAsia"/>
          <w:sz w:val="24"/>
          <w:highlight w:val="none"/>
        </w:rPr>
        <w:t>比赛规则：参照各班级小组赛规则；不过评委数量变为6名老师，</w:t>
      </w:r>
      <w:r>
        <w:rPr>
          <w:rFonts w:hint="eastAsia"/>
          <w:b/>
          <w:sz w:val="24"/>
          <w:highlight w:val="none"/>
        </w:rPr>
        <w:t>最终评分则是这6位评委的算术平均分</w:t>
      </w:r>
      <w:r>
        <w:rPr>
          <w:rFonts w:hint="eastAsia"/>
          <w:sz w:val="24"/>
          <w:highlight w:val="none"/>
        </w:rPr>
        <w:t>为准</w:t>
      </w:r>
      <w:r>
        <w:rPr>
          <w:rFonts w:hint="eastAsia"/>
          <w:b/>
          <w:sz w:val="24"/>
          <w:highlight w:val="none"/>
        </w:rPr>
        <w:t>（特别提醒：为公平起见，每个评委老师均不得给自己指导的团队学生评分！）</w:t>
      </w:r>
    </w:p>
    <w:p>
      <w:pPr>
        <w:pStyle w:val="9"/>
        <w:spacing w:line="360" w:lineRule="auto"/>
        <w:ind w:firstLine="480"/>
        <w:rPr>
          <w:sz w:val="24"/>
        </w:rPr>
      </w:pPr>
      <w:r>
        <w:rPr>
          <w:rFonts w:hint="eastAsia"/>
          <w:sz w:val="24"/>
        </w:rPr>
        <w:t>比赛评委：待定</w:t>
      </w:r>
    </w:p>
    <w:p>
      <w:pPr>
        <w:pStyle w:val="9"/>
        <w:spacing w:line="360" w:lineRule="auto"/>
        <w:ind w:firstLine="480"/>
        <w:rPr>
          <w:sz w:val="24"/>
        </w:rPr>
      </w:pPr>
      <w:r>
        <w:rPr>
          <w:rFonts w:hint="eastAsia"/>
          <w:sz w:val="24"/>
        </w:rPr>
        <w:t>学术总指导：张兰</w:t>
      </w:r>
    </w:p>
    <w:p>
      <w:pPr>
        <w:pStyle w:val="9"/>
        <w:spacing w:line="360" w:lineRule="auto"/>
        <w:ind w:firstLine="480"/>
        <w:rPr>
          <w:sz w:val="24"/>
        </w:rPr>
      </w:pPr>
    </w:p>
    <w:p>
      <w:pPr>
        <w:pStyle w:val="9"/>
        <w:spacing w:line="360" w:lineRule="auto"/>
        <w:ind w:firstLine="480"/>
        <w:rPr>
          <w:sz w:val="24"/>
        </w:rPr>
      </w:pPr>
    </w:p>
    <w:p>
      <w:pPr>
        <w:pStyle w:val="9"/>
        <w:spacing w:line="360" w:lineRule="auto"/>
        <w:ind w:firstLine="480"/>
        <w:rPr>
          <w:sz w:val="24"/>
          <w:highlight w:val="yellow"/>
        </w:rPr>
      </w:pPr>
      <w:r>
        <w:rPr>
          <w:rFonts w:hint="eastAsia"/>
          <w:sz w:val="24"/>
          <w:highlight w:val="yellow"/>
        </w:rPr>
        <w:t>总决赛奖项设置：</w:t>
      </w:r>
    </w:p>
    <w:p>
      <w:pPr>
        <w:pStyle w:val="9"/>
        <w:spacing w:line="360" w:lineRule="auto"/>
        <w:ind w:firstLine="480"/>
        <w:rPr>
          <w:sz w:val="24"/>
          <w:highlight w:val="yellow"/>
        </w:rPr>
      </w:pPr>
    </w:p>
    <w:p>
      <w:pPr>
        <w:pStyle w:val="9"/>
        <w:spacing w:line="360" w:lineRule="auto"/>
        <w:ind w:firstLine="480"/>
        <w:rPr>
          <w:sz w:val="24"/>
          <w:highlight w:val="yellow"/>
        </w:rPr>
      </w:pPr>
      <w:r>
        <w:rPr>
          <w:rFonts w:hint="eastAsia"/>
          <w:sz w:val="24"/>
          <w:highlight w:val="yellow"/>
        </w:rPr>
        <w:t>一等奖1名   奖金</w:t>
      </w:r>
      <w:r>
        <w:rPr>
          <w:rFonts w:hint="eastAsia"/>
          <w:sz w:val="24"/>
          <w:highlight w:val="yellow"/>
          <w:lang w:val="en-US" w:eastAsia="zh-CN"/>
        </w:rPr>
        <w:t>15</w:t>
      </w:r>
      <w:r>
        <w:rPr>
          <w:rFonts w:hint="eastAsia"/>
          <w:sz w:val="24"/>
          <w:highlight w:val="yellow"/>
        </w:rPr>
        <w:t>00元</w:t>
      </w:r>
    </w:p>
    <w:p>
      <w:pPr>
        <w:pStyle w:val="9"/>
        <w:spacing w:line="360" w:lineRule="auto"/>
        <w:ind w:firstLine="480"/>
        <w:rPr>
          <w:sz w:val="24"/>
          <w:highlight w:val="yellow"/>
        </w:rPr>
      </w:pPr>
      <w:r>
        <w:rPr>
          <w:rFonts w:hint="eastAsia"/>
          <w:sz w:val="24"/>
          <w:highlight w:val="yellow"/>
        </w:rPr>
        <w:t>二等奖</w:t>
      </w:r>
      <w:r>
        <w:rPr>
          <w:rFonts w:hint="eastAsia"/>
          <w:sz w:val="24"/>
          <w:highlight w:val="yellow"/>
          <w:lang w:val="en-US" w:eastAsia="zh-CN"/>
        </w:rPr>
        <w:t>2</w:t>
      </w:r>
      <w:r>
        <w:rPr>
          <w:rFonts w:hint="eastAsia"/>
          <w:sz w:val="24"/>
          <w:highlight w:val="yellow"/>
        </w:rPr>
        <w:t>名   奖金各</w:t>
      </w:r>
      <w:r>
        <w:rPr>
          <w:rFonts w:hint="eastAsia"/>
          <w:sz w:val="24"/>
          <w:highlight w:val="yellow"/>
          <w:lang w:val="en-US" w:eastAsia="zh-CN"/>
        </w:rPr>
        <w:t>10</w:t>
      </w:r>
      <w:r>
        <w:rPr>
          <w:rFonts w:hint="eastAsia"/>
          <w:sz w:val="24"/>
          <w:highlight w:val="yellow"/>
        </w:rPr>
        <w:t>00元</w:t>
      </w:r>
    </w:p>
    <w:p>
      <w:pPr>
        <w:pStyle w:val="9"/>
        <w:spacing w:line="360" w:lineRule="auto"/>
        <w:ind w:firstLine="480"/>
        <w:rPr>
          <w:sz w:val="24"/>
          <w:highlight w:val="yellow"/>
        </w:rPr>
      </w:pPr>
      <w:r>
        <w:rPr>
          <w:rFonts w:hint="eastAsia"/>
          <w:sz w:val="24"/>
          <w:highlight w:val="yellow"/>
        </w:rPr>
        <w:t>三等奖</w:t>
      </w:r>
      <w:r>
        <w:rPr>
          <w:rFonts w:hint="eastAsia"/>
          <w:sz w:val="24"/>
          <w:highlight w:val="yellow"/>
          <w:lang w:val="en-US" w:eastAsia="zh-CN"/>
        </w:rPr>
        <w:t>3</w:t>
      </w:r>
      <w:r>
        <w:rPr>
          <w:rFonts w:hint="eastAsia"/>
          <w:sz w:val="24"/>
          <w:highlight w:val="yellow"/>
        </w:rPr>
        <w:t>名   奖金各</w:t>
      </w:r>
      <w:r>
        <w:rPr>
          <w:rFonts w:hint="eastAsia"/>
          <w:sz w:val="24"/>
          <w:highlight w:val="yellow"/>
          <w:lang w:val="en-US" w:eastAsia="zh-CN"/>
        </w:rPr>
        <w:t>8</w:t>
      </w:r>
      <w:r>
        <w:rPr>
          <w:rFonts w:hint="eastAsia"/>
          <w:sz w:val="24"/>
          <w:highlight w:val="yellow"/>
        </w:rPr>
        <w:t>00元</w:t>
      </w:r>
    </w:p>
    <w:p>
      <w:pPr>
        <w:pStyle w:val="9"/>
        <w:spacing w:line="360" w:lineRule="auto"/>
        <w:ind w:firstLine="480"/>
        <w:rPr>
          <w:sz w:val="24"/>
          <w:highlight w:val="yellow"/>
        </w:rPr>
      </w:pPr>
      <w:r>
        <w:rPr>
          <w:rFonts w:hint="eastAsia"/>
          <w:sz w:val="24"/>
          <w:highlight w:val="yellow"/>
        </w:rPr>
        <w:t>颁奖典礼及总结：比赛结束后10分钟之内统计出成绩排名，现场公布名次，即刻颁奖并进行总结。</w:t>
      </w:r>
    </w:p>
    <w:p>
      <w:pPr>
        <w:pStyle w:val="9"/>
        <w:spacing w:line="360" w:lineRule="auto"/>
        <w:ind w:firstLine="480"/>
        <w:rPr>
          <w:sz w:val="24"/>
        </w:rPr>
      </w:pPr>
    </w:p>
    <w:p>
      <w:pPr>
        <w:pStyle w:val="9"/>
        <w:numPr>
          <w:ilvl w:val="0"/>
          <w:numId w:val="3"/>
        </w:numPr>
        <w:spacing w:line="360" w:lineRule="auto"/>
        <w:ind w:left="1005" w:leftChars="200" w:hanging="585" w:hangingChars="243"/>
        <w:rPr>
          <w:b/>
          <w:sz w:val="24"/>
          <w:highlight w:val="yellow"/>
        </w:rPr>
      </w:pPr>
      <w:r>
        <w:rPr>
          <w:rFonts w:hint="eastAsia"/>
          <w:b/>
          <w:sz w:val="24"/>
          <w:highlight w:val="yellow"/>
        </w:rPr>
        <w:t>实习安全管理规定</w:t>
      </w:r>
    </w:p>
    <w:p>
      <w:pPr>
        <w:spacing w:line="360" w:lineRule="auto"/>
        <w:ind w:firstLine="480" w:firstLineChars="200"/>
        <w:rPr>
          <w:sz w:val="24"/>
          <w:highlight w:val="yellow"/>
        </w:rPr>
      </w:pPr>
      <w:r>
        <w:rPr>
          <w:rFonts w:hint="eastAsia" w:ascii="Arial" w:hAnsi="Calibri" w:cs="宋体"/>
          <w:kern w:val="0"/>
          <w:sz w:val="24"/>
          <w:highlight w:val="yellow"/>
        </w:rPr>
        <w:t>根据学校实习管理相关规定，暑期实践周开始时教师应向学生郑重说明相关安全管理事项，学生应该服从实习指导教师的安排，接受安全教育，认真履行相关安全管理规定；具体安全管理规定可以参见“附件七、厦门大学嘉庚学院学生实习安全管理规定”，请同学们仔细阅读。</w:t>
      </w:r>
    </w:p>
    <w:p>
      <w:pPr>
        <w:pStyle w:val="9"/>
        <w:spacing w:line="360" w:lineRule="auto"/>
        <w:ind w:left="510" w:firstLine="0" w:firstLineChars="0"/>
        <w:rPr>
          <w:sz w:val="24"/>
        </w:rPr>
      </w:pPr>
    </w:p>
    <w:p>
      <w:pPr>
        <w:pStyle w:val="9"/>
        <w:spacing w:line="360" w:lineRule="auto"/>
        <w:ind w:left="510" w:firstLine="0" w:firstLineChars="0"/>
        <w:rPr>
          <w:sz w:val="24"/>
        </w:rPr>
      </w:pPr>
    </w:p>
    <w:p>
      <w:pPr>
        <w:pStyle w:val="9"/>
        <w:spacing w:line="360" w:lineRule="auto"/>
        <w:ind w:left="510" w:firstLine="0" w:firstLineChars="0"/>
        <w:rPr>
          <w:sz w:val="24"/>
        </w:rPr>
      </w:pPr>
    </w:p>
    <w:p>
      <w:pPr>
        <w:pStyle w:val="9"/>
        <w:spacing w:line="360" w:lineRule="auto"/>
        <w:ind w:left="510" w:firstLine="0" w:firstLineChars="0"/>
        <w:rPr>
          <w:sz w:val="24"/>
        </w:rPr>
      </w:pPr>
    </w:p>
    <w:p>
      <w:pPr>
        <w:pStyle w:val="9"/>
        <w:spacing w:line="360" w:lineRule="auto"/>
        <w:ind w:left="510" w:firstLine="0" w:firstLineChars="0"/>
        <w:rPr>
          <w:sz w:val="24"/>
        </w:rPr>
      </w:pPr>
    </w:p>
    <w:p>
      <w:pPr>
        <w:pStyle w:val="9"/>
        <w:spacing w:line="360" w:lineRule="auto"/>
        <w:ind w:left="510" w:firstLine="0" w:firstLineChars="0"/>
        <w:rPr>
          <w:sz w:val="24"/>
        </w:rPr>
      </w:pPr>
      <w:r>
        <w:rPr>
          <w:rFonts w:hint="eastAsia"/>
          <w:sz w:val="24"/>
        </w:rPr>
        <w:t xml:space="preserve">                                               会计与金融学院</w:t>
      </w:r>
    </w:p>
    <w:p>
      <w:pPr>
        <w:pStyle w:val="9"/>
        <w:spacing w:line="360" w:lineRule="auto"/>
        <w:ind w:left="510" w:firstLine="0" w:firstLineChars="0"/>
        <w:rPr>
          <w:rFonts w:hint="eastAsia" w:eastAsia="宋体"/>
          <w:sz w:val="24"/>
          <w:lang w:eastAsia="zh-CN"/>
        </w:rPr>
      </w:pPr>
      <w:r>
        <w:rPr>
          <w:rFonts w:hint="eastAsia"/>
          <w:sz w:val="24"/>
        </w:rPr>
        <w:t xml:space="preserve">                                                     20</w:t>
      </w:r>
      <w:r>
        <w:rPr>
          <w:rFonts w:hint="eastAsia"/>
          <w:sz w:val="24"/>
          <w:lang w:val="en-US" w:eastAsia="zh-CN"/>
        </w:rPr>
        <w:t>23</w:t>
      </w:r>
      <w:r>
        <w:rPr>
          <w:rFonts w:hint="eastAsia"/>
          <w:sz w:val="24"/>
        </w:rPr>
        <w:t>.6.</w:t>
      </w:r>
      <w:r>
        <w:rPr>
          <w:rFonts w:hint="eastAsia"/>
          <w:sz w:val="24"/>
          <w:lang w:val="en-US" w:eastAsia="zh-CN"/>
        </w:rPr>
        <w:t>8</w:t>
      </w:r>
    </w:p>
    <w:p>
      <w:pPr>
        <w:pStyle w:val="9"/>
        <w:spacing w:line="360" w:lineRule="auto"/>
        <w:ind w:left="510" w:firstLine="0" w:firstLineChars="0"/>
        <w:rPr>
          <w:sz w:val="24"/>
        </w:rPr>
      </w:pPr>
    </w:p>
    <w:p>
      <w:pPr>
        <w:pStyle w:val="9"/>
        <w:spacing w:line="360" w:lineRule="auto"/>
        <w:ind w:firstLine="480"/>
        <w:rPr>
          <w:sz w:val="24"/>
        </w:rPr>
      </w:pPr>
    </w:p>
    <w:p>
      <w:pPr>
        <w:pStyle w:val="9"/>
        <w:spacing w:line="360" w:lineRule="auto"/>
        <w:ind w:firstLine="480"/>
        <w:rPr>
          <w:sz w:val="24"/>
        </w:rPr>
      </w:pPr>
    </w:p>
    <w:p>
      <w:pPr>
        <w:pStyle w:val="9"/>
        <w:spacing w:line="360" w:lineRule="auto"/>
        <w:ind w:left="510" w:firstLine="0" w:firstLineChars="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97A4E"/>
    <w:multiLevelType w:val="multilevel"/>
    <w:tmpl w:val="25F97A4E"/>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31815B39"/>
    <w:multiLevelType w:val="multilevel"/>
    <w:tmpl w:val="31815B39"/>
    <w:lvl w:ilvl="0" w:tentative="0">
      <w:start w:val="5"/>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C35AF4"/>
    <w:multiLevelType w:val="multilevel"/>
    <w:tmpl w:val="4EC35AF4"/>
    <w:lvl w:ilvl="0" w:tentative="0">
      <w:start w:val="1"/>
      <w:numFmt w:val="japaneseCounting"/>
      <w:lvlText w:val="%1、"/>
      <w:lvlJc w:val="left"/>
      <w:pPr>
        <w:ind w:left="1155" w:hanging="42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3">
    <w:nsid w:val="737759F7"/>
    <w:multiLevelType w:val="multilevel"/>
    <w:tmpl w:val="737759F7"/>
    <w:lvl w:ilvl="0" w:tentative="0">
      <w:start w:val="1"/>
      <w:numFmt w:val="decimal"/>
      <w:lvlText w:val="%1、"/>
      <w:lvlJc w:val="left"/>
      <w:pPr>
        <w:ind w:left="786"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ZWFiNWZiZTExMWMyOWE0OGM2YjcwZGUyNzc0NTcifQ=="/>
  </w:docVars>
  <w:rsids>
    <w:rsidRoot w:val="00484294"/>
    <w:rsid w:val="0002723A"/>
    <w:rsid w:val="0002797F"/>
    <w:rsid w:val="00030CCD"/>
    <w:rsid w:val="00051303"/>
    <w:rsid w:val="000630E8"/>
    <w:rsid w:val="000A2905"/>
    <w:rsid w:val="000D5C15"/>
    <w:rsid w:val="000F3213"/>
    <w:rsid w:val="00134508"/>
    <w:rsid w:val="001636F8"/>
    <w:rsid w:val="00192D44"/>
    <w:rsid w:val="00253A25"/>
    <w:rsid w:val="00254EF6"/>
    <w:rsid w:val="00284DF8"/>
    <w:rsid w:val="00286F2B"/>
    <w:rsid w:val="002B24ED"/>
    <w:rsid w:val="002E282B"/>
    <w:rsid w:val="00313BBF"/>
    <w:rsid w:val="003341B8"/>
    <w:rsid w:val="00336024"/>
    <w:rsid w:val="00341FAE"/>
    <w:rsid w:val="0035129A"/>
    <w:rsid w:val="00356623"/>
    <w:rsid w:val="003E19C6"/>
    <w:rsid w:val="00416133"/>
    <w:rsid w:val="00433008"/>
    <w:rsid w:val="004401AC"/>
    <w:rsid w:val="00443F10"/>
    <w:rsid w:val="00483FC5"/>
    <w:rsid w:val="00484294"/>
    <w:rsid w:val="004D36A9"/>
    <w:rsid w:val="004F0F03"/>
    <w:rsid w:val="005234BA"/>
    <w:rsid w:val="005456B1"/>
    <w:rsid w:val="005542CD"/>
    <w:rsid w:val="00563B03"/>
    <w:rsid w:val="005A1D2D"/>
    <w:rsid w:val="005C5BBC"/>
    <w:rsid w:val="005C76A5"/>
    <w:rsid w:val="005D6973"/>
    <w:rsid w:val="005E3AC6"/>
    <w:rsid w:val="005F79A8"/>
    <w:rsid w:val="00624013"/>
    <w:rsid w:val="00652464"/>
    <w:rsid w:val="006802FB"/>
    <w:rsid w:val="00684ADE"/>
    <w:rsid w:val="00692562"/>
    <w:rsid w:val="006B0298"/>
    <w:rsid w:val="006D52DF"/>
    <w:rsid w:val="007003B7"/>
    <w:rsid w:val="00754473"/>
    <w:rsid w:val="007745BE"/>
    <w:rsid w:val="007B2C8A"/>
    <w:rsid w:val="007C10FA"/>
    <w:rsid w:val="007C1335"/>
    <w:rsid w:val="007E6CB5"/>
    <w:rsid w:val="008339A4"/>
    <w:rsid w:val="00847EBA"/>
    <w:rsid w:val="00863ADE"/>
    <w:rsid w:val="008A1D4F"/>
    <w:rsid w:val="008F0CD7"/>
    <w:rsid w:val="009073CC"/>
    <w:rsid w:val="00915991"/>
    <w:rsid w:val="00916468"/>
    <w:rsid w:val="009215DD"/>
    <w:rsid w:val="00933DB3"/>
    <w:rsid w:val="009B2D4D"/>
    <w:rsid w:val="009C1441"/>
    <w:rsid w:val="009D48D1"/>
    <w:rsid w:val="00A17527"/>
    <w:rsid w:val="00A81645"/>
    <w:rsid w:val="00B20EC5"/>
    <w:rsid w:val="00B403CB"/>
    <w:rsid w:val="00B43418"/>
    <w:rsid w:val="00B87D46"/>
    <w:rsid w:val="00B9223E"/>
    <w:rsid w:val="00BB0304"/>
    <w:rsid w:val="00C20322"/>
    <w:rsid w:val="00C34CC4"/>
    <w:rsid w:val="00C37AF4"/>
    <w:rsid w:val="00C44C79"/>
    <w:rsid w:val="00C60D35"/>
    <w:rsid w:val="00C8447C"/>
    <w:rsid w:val="00CE0538"/>
    <w:rsid w:val="00CE0DF7"/>
    <w:rsid w:val="00D66722"/>
    <w:rsid w:val="00D71746"/>
    <w:rsid w:val="00E23D19"/>
    <w:rsid w:val="00E60982"/>
    <w:rsid w:val="00EB0702"/>
    <w:rsid w:val="00EE2AAE"/>
    <w:rsid w:val="00EE32CE"/>
    <w:rsid w:val="00F001DE"/>
    <w:rsid w:val="00F17770"/>
    <w:rsid w:val="00F20D5A"/>
    <w:rsid w:val="00F85B7F"/>
    <w:rsid w:val="00F93024"/>
    <w:rsid w:val="00F96394"/>
    <w:rsid w:val="00FF7427"/>
    <w:rsid w:val="1FF5280F"/>
    <w:rsid w:val="2D2B6426"/>
    <w:rsid w:val="39952B0F"/>
    <w:rsid w:val="3B9B4C99"/>
    <w:rsid w:val="3DA03F79"/>
    <w:rsid w:val="4BE156B5"/>
    <w:rsid w:val="65B1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qFormat/>
    <w:uiPriority w:val="0"/>
    <w:rPr>
      <w:kern w:val="2"/>
      <w:sz w:val="21"/>
      <w:szCs w:val="24"/>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E895-1515-45E1-A344-8FB51F7F3DC1}">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5440</Words>
  <Characters>5593</Characters>
  <Lines>3</Lines>
  <Paragraphs>11</Paragraphs>
  <TotalTime>4</TotalTime>
  <ScaleCrop>false</ScaleCrop>
  <LinksUpToDate>false</LinksUpToDate>
  <CharactersWithSpaces>6084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2016-06-05T16:53:00Z</dcterms:created>
  <dc:creator>t</dc:creator>
  <cp:lastModifiedBy>芋头</cp:lastModifiedBy>
  <dcterms:modified xsi:type="dcterms:W3CDTF">2023-06-12T06:27:43Z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72CDF0C925184F999AA6A2B0ADC99DBF</vt:lpwstr>
  </property>
</Properties>
</file>